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82842F" w14:textId="0F1045A4" w:rsidR="00B94F76" w:rsidRPr="007167B6" w:rsidRDefault="00B94F76" w:rsidP="00B94F76">
      <w:pPr>
        <w:pStyle w:val="3GPPHeader"/>
        <w:spacing w:after="60"/>
        <w:rPr>
          <w:szCs w:val="24"/>
          <w:highlight w:val="yellow"/>
        </w:rPr>
      </w:pPr>
      <w:bookmarkStart w:id="0" w:name="OLE_LINK1"/>
      <w:bookmarkStart w:id="1" w:name="OLE_LINK2"/>
      <w:r w:rsidRPr="00AF49CC">
        <w:rPr>
          <w:szCs w:val="24"/>
        </w:rPr>
        <w:t xml:space="preserve">3GPP TSG-RAN </w:t>
      </w:r>
      <w:bookmarkStart w:id="2" w:name="_GoBack"/>
      <w:bookmarkEnd w:id="2"/>
      <w:r w:rsidRPr="00AF49CC">
        <w:rPr>
          <w:szCs w:val="24"/>
        </w:rPr>
        <w:t xml:space="preserve">WG2 </w:t>
      </w:r>
      <w:r w:rsidR="001B0B88">
        <w:rPr>
          <w:szCs w:val="24"/>
        </w:rPr>
        <w:t>NR AH</w:t>
      </w:r>
      <w:r>
        <w:rPr>
          <w:szCs w:val="24"/>
        </w:rPr>
        <w:t>#</w:t>
      </w:r>
      <w:r w:rsidR="001B0B88">
        <w:rPr>
          <w:szCs w:val="24"/>
        </w:rPr>
        <w:t>2</w:t>
      </w:r>
      <w:r w:rsidRPr="00AF49CC">
        <w:rPr>
          <w:szCs w:val="24"/>
        </w:rPr>
        <w:tab/>
      </w:r>
      <w:r w:rsidRPr="000B49F8">
        <w:rPr>
          <w:szCs w:val="24"/>
        </w:rPr>
        <w:t xml:space="preserve">Tdoc </w:t>
      </w:r>
      <w:r w:rsidR="003323F3" w:rsidRPr="003323F3">
        <w:rPr>
          <w:szCs w:val="24"/>
        </w:rPr>
        <w:t>R2-1706625</w:t>
      </w:r>
    </w:p>
    <w:p w14:paraId="2E15E32E" w14:textId="6E395EC7" w:rsidR="00B94F76" w:rsidRDefault="007521EF" w:rsidP="00B94F76">
      <w:pPr>
        <w:pStyle w:val="CRCoverPage"/>
        <w:outlineLvl w:val="0"/>
        <w:rPr>
          <w:b/>
          <w:noProof/>
          <w:sz w:val="24"/>
        </w:rPr>
      </w:pPr>
      <w:r>
        <w:rPr>
          <w:b/>
          <w:noProof/>
          <w:sz w:val="24"/>
        </w:rPr>
        <w:t>Qingdao</w:t>
      </w:r>
      <w:r w:rsidR="00B94F76">
        <w:rPr>
          <w:b/>
          <w:noProof/>
          <w:sz w:val="24"/>
        </w:rPr>
        <w:t xml:space="preserve">, </w:t>
      </w:r>
      <w:r w:rsidR="00EE17A8">
        <w:rPr>
          <w:b/>
          <w:noProof/>
          <w:sz w:val="24"/>
        </w:rPr>
        <w:t>China</w:t>
      </w:r>
      <w:r w:rsidR="00B94F76">
        <w:rPr>
          <w:b/>
          <w:noProof/>
          <w:sz w:val="24"/>
        </w:rPr>
        <w:t xml:space="preserve">, </w:t>
      </w:r>
      <w:r>
        <w:rPr>
          <w:b/>
          <w:noProof/>
          <w:sz w:val="24"/>
        </w:rPr>
        <w:t>27</w:t>
      </w:r>
      <w:r w:rsidR="00EE17A8">
        <w:rPr>
          <w:b/>
          <w:noProof/>
          <w:sz w:val="24"/>
          <w:vertAlign w:val="superscript"/>
        </w:rPr>
        <w:t>th</w:t>
      </w:r>
      <w:r w:rsidR="00B94F76">
        <w:rPr>
          <w:b/>
          <w:noProof/>
          <w:sz w:val="24"/>
        </w:rPr>
        <w:t xml:space="preserve"> – </w:t>
      </w:r>
      <w:r>
        <w:rPr>
          <w:b/>
          <w:noProof/>
          <w:sz w:val="24"/>
        </w:rPr>
        <w:t>29</w:t>
      </w:r>
      <w:r w:rsidR="00B27E2D" w:rsidRPr="00B27E2D">
        <w:rPr>
          <w:b/>
          <w:noProof/>
          <w:sz w:val="24"/>
          <w:vertAlign w:val="superscript"/>
        </w:rPr>
        <w:t>th</w:t>
      </w:r>
      <w:r w:rsidR="00B94F76">
        <w:rPr>
          <w:b/>
          <w:noProof/>
          <w:sz w:val="24"/>
        </w:rPr>
        <w:t xml:space="preserve"> </w:t>
      </w:r>
      <w:r>
        <w:rPr>
          <w:b/>
          <w:noProof/>
          <w:sz w:val="24"/>
        </w:rPr>
        <w:t xml:space="preserve">June </w:t>
      </w:r>
      <w:r w:rsidR="00B94F76">
        <w:rPr>
          <w:b/>
          <w:noProof/>
          <w:sz w:val="24"/>
        </w:rPr>
        <w:t>2017</w:t>
      </w:r>
      <w:r w:rsidR="0056349B">
        <w:rPr>
          <w:b/>
          <w:noProof/>
          <w:sz w:val="24"/>
        </w:rPr>
        <w:t xml:space="preserve">                      </w:t>
      </w:r>
      <w:r w:rsidR="0036043E">
        <w:rPr>
          <w:b/>
          <w:noProof/>
          <w:sz w:val="24"/>
        </w:rPr>
        <w:t>(</w:t>
      </w:r>
      <w:r w:rsidR="003323F3">
        <w:rPr>
          <w:b/>
          <w:noProof/>
          <w:sz w:val="24"/>
        </w:rPr>
        <w:t>Revision of</w:t>
      </w:r>
      <w:r w:rsidR="0056349B">
        <w:rPr>
          <w:b/>
          <w:noProof/>
          <w:sz w:val="24"/>
        </w:rPr>
        <w:t xml:space="preserve"> R21704434</w:t>
      </w:r>
      <w:r w:rsidR="0036043E">
        <w:rPr>
          <w:b/>
          <w:noProof/>
          <w:sz w:val="24"/>
        </w:rPr>
        <w:t>)</w:t>
      </w:r>
      <w:r w:rsidR="0056349B">
        <w:rPr>
          <w:b/>
          <w:noProof/>
          <w:sz w:val="24"/>
        </w:rPr>
        <w:t xml:space="preserve">        </w:t>
      </w:r>
    </w:p>
    <w:p w14:paraId="18B928F7" w14:textId="77777777" w:rsidR="00B94F76" w:rsidRPr="00CE0424" w:rsidRDefault="00B94F76" w:rsidP="00B94F76">
      <w:pPr>
        <w:pStyle w:val="3GPPHeader"/>
      </w:pPr>
    </w:p>
    <w:p w14:paraId="126549A0" w14:textId="4FC69344" w:rsidR="00B94F76" w:rsidRPr="00171A70" w:rsidRDefault="00B94F76" w:rsidP="00B94F76">
      <w:pPr>
        <w:pStyle w:val="3GPPHeader"/>
        <w:rPr>
          <w:sz w:val="22"/>
          <w:szCs w:val="22"/>
          <w:lang w:val="en-US"/>
        </w:rPr>
      </w:pPr>
      <w:r w:rsidRPr="007A7F9F">
        <w:rPr>
          <w:sz w:val="22"/>
          <w:szCs w:val="22"/>
          <w:lang w:val="en-US"/>
        </w:rPr>
        <w:t>Agenda Item:</w:t>
      </w:r>
      <w:r w:rsidRPr="007A7F9F">
        <w:rPr>
          <w:sz w:val="22"/>
          <w:szCs w:val="22"/>
          <w:lang w:val="en-US"/>
        </w:rPr>
        <w:tab/>
      </w:r>
      <w:r w:rsidR="007521EF" w:rsidRPr="007A7F9F">
        <w:rPr>
          <w:sz w:val="22"/>
          <w:szCs w:val="22"/>
          <w:lang w:val="en-US"/>
        </w:rPr>
        <w:t>10.2.8</w:t>
      </w:r>
    </w:p>
    <w:p w14:paraId="0E2980CE" w14:textId="58B44ACA" w:rsidR="004141DD" w:rsidRPr="005B5D20" w:rsidRDefault="004141DD" w:rsidP="004141DD">
      <w:pPr>
        <w:tabs>
          <w:tab w:val="left" w:pos="1701"/>
          <w:tab w:val="right" w:pos="9639"/>
        </w:tabs>
        <w:rPr>
          <w:b/>
          <w:sz w:val="22"/>
          <w:szCs w:val="22"/>
        </w:rPr>
      </w:pPr>
      <w:r w:rsidRPr="005B5D20">
        <w:rPr>
          <w:b/>
          <w:sz w:val="22"/>
          <w:szCs w:val="22"/>
        </w:rPr>
        <w:t>Source:</w:t>
      </w:r>
      <w:r w:rsidRPr="005B5D20">
        <w:rPr>
          <w:b/>
          <w:sz w:val="22"/>
          <w:szCs w:val="22"/>
        </w:rPr>
        <w:tab/>
        <w:t>Ericsson</w:t>
      </w:r>
    </w:p>
    <w:p w14:paraId="693F2172" w14:textId="65B3E6A3" w:rsidR="004141DD" w:rsidRPr="005B5D20" w:rsidRDefault="004141DD" w:rsidP="004141DD">
      <w:pPr>
        <w:tabs>
          <w:tab w:val="left" w:pos="1701"/>
          <w:tab w:val="right" w:pos="9639"/>
        </w:tabs>
        <w:rPr>
          <w:b/>
          <w:sz w:val="22"/>
          <w:szCs w:val="22"/>
        </w:rPr>
      </w:pPr>
      <w:r w:rsidRPr="005B5D20">
        <w:rPr>
          <w:b/>
          <w:sz w:val="22"/>
          <w:szCs w:val="22"/>
        </w:rPr>
        <w:t>Title:</w:t>
      </w:r>
      <w:r w:rsidRPr="005B5D20">
        <w:rPr>
          <w:b/>
          <w:sz w:val="22"/>
          <w:szCs w:val="22"/>
        </w:rPr>
        <w:tab/>
      </w:r>
      <w:r w:rsidR="00F347C4">
        <w:rPr>
          <w:b/>
          <w:sz w:val="22"/>
          <w:szCs w:val="22"/>
        </w:rPr>
        <w:t xml:space="preserve">0 ms </w:t>
      </w:r>
      <w:r w:rsidR="001F186A">
        <w:rPr>
          <w:b/>
          <w:sz w:val="22"/>
          <w:szCs w:val="22"/>
        </w:rPr>
        <w:t xml:space="preserve">interruption </w:t>
      </w:r>
      <w:r w:rsidR="00D82DDA" w:rsidRPr="00D82DDA">
        <w:rPr>
          <w:b/>
          <w:sz w:val="22"/>
          <w:szCs w:val="22"/>
        </w:rPr>
        <w:t>support during handover procedure</w:t>
      </w:r>
      <w:r w:rsidR="00EE17A8">
        <w:rPr>
          <w:b/>
          <w:sz w:val="22"/>
          <w:szCs w:val="22"/>
        </w:rPr>
        <w:t xml:space="preserve"> in NR</w:t>
      </w:r>
    </w:p>
    <w:p w14:paraId="35F2FE9D" w14:textId="77777777" w:rsidR="004141DD" w:rsidRPr="005B5D20" w:rsidRDefault="004141DD" w:rsidP="004141DD">
      <w:pPr>
        <w:tabs>
          <w:tab w:val="left" w:pos="1701"/>
          <w:tab w:val="right" w:pos="9639"/>
        </w:tabs>
        <w:rPr>
          <w:lang w:val="en-US"/>
        </w:rPr>
      </w:pPr>
      <w:r w:rsidRPr="005B5D20">
        <w:rPr>
          <w:b/>
          <w:sz w:val="22"/>
          <w:szCs w:val="22"/>
        </w:rPr>
        <w:t>Document for:</w:t>
      </w:r>
      <w:r w:rsidRPr="005B5D20">
        <w:rPr>
          <w:b/>
          <w:sz w:val="22"/>
          <w:szCs w:val="22"/>
        </w:rPr>
        <w:tab/>
        <w:t>Discussion, Decision</w:t>
      </w:r>
    </w:p>
    <w:p w14:paraId="461E8B9A" w14:textId="77777777" w:rsidR="004141DD" w:rsidRDefault="004141DD" w:rsidP="004141DD">
      <w:pPr>
        <w:pStyle w:val="Heading1"/>
        <w:pBdr>
          <w:top w:val="single" w:sz="12" w:space="0" w:color="auto"/>
        </w:pBdr>
        <w:rPr>
          <w:lang w:val="en-US"/>
        </w:rPr>
      </w:pPr>
      <w:bookmarkStart w:id="3" w:name="_Ref298777854"/>
      <w:bookmarkEnd w:id="0"/>
      <w:bookmarkEnd w:id="1"/>
      <w:r w:rsidRPr="005B5D20">
        <w:rPr>
          <w:lang w:val="en-US"/>
        </w:rPr>
        <w:t>Introduction</w:t>
      </w:r>
      <w:bookmarkEnd w:id="3"/>
    </w:p>
    <w:p w14:paraId="459396F1" w14:textId="5830BFA2" w:rsidR="00F347C4" w:rsidRDefault="000811CF" w:rsidP="000811CF">
      <w:r>
        <w:t xml:space="preserve">In </w:t>
      </w:r>
      <w:r w:rsidR="00F347C4">
        <w:t>RAN2#97, the following has been agreed.</w:t>
      </w:r>
    </w:p>
    <w:p w14:paraId="613482DD" w14:textId="77777777" w:rsidR="00F347C4" w:rsidRDefault="00F347C4" w:rsidP="00F347C4">
      <w:pPr>
        <w:pStyle w:val="Doc-text2"/>
        <w:pBdr>
          <w:top w:val="single" w:sz="4" w:space="1" w:color="auto"/>
          <w:left w:val="single" w:sz="4" w:space="4" w:color="auto"/>
          <w:bottom w:val="single" w:sz="4" w:space="1" w:color="auto"/>
          <w:right w:val="single" w:sz="4" w:space="4" w:color="auto"/>
        </w:pBdr>
      </w:pPr>
      <w:r>
        <w:t>Agreements</w:t>
      </w:r>
    </w:p>
    <w:p w14:paraId="368D5065" w14:textId="77777777" w:rsidR="00F347C4" w:rsidRDefault="00F347C4" w:rsidP="00F347C4">
      <w:pPr>
        <w:pStyle w:val="Doc-text2"/>
        <w:pBdr>
          <w:top w:val="single" w:sz="4" w:space="1" w:color="auto"/>
          <w:left w:val="single" w:sz="4" w:space="4" w:color="auto"/>
          <w:bottom w:val="single" w:sz="4" w:space="1" w:color="auto"/>
          <w:right w:val="single" w:sz="4" w:space="4" w:color="auto"/>
        </w:pBdr>
      </w:pPr>
      <w:r>
        <w:t>1</w:t>
      </w:r>
      <w:r>
        <w:tab/>
        <w:t>We will aim to define HO for NR with an interruption as close to zero as possible while only having single Tx/Rx in the UE, and 0ms interruption at least for the case that the UE supports simultaneous Tx/Rx with source cell and target cell during HO</w:t>
      </w:r>
    </w:p>
    <w:p w14:paraId="56DE95F8" w14:textId="792ACC10" w:rsidR="00565F84" w:rsidRDefault="00565F84" w:rsidP="00707CE9">
      <w:r>
        <w:t>It has been further agreed in RAN2#97bis that:</w:t>
      </w:r>
    </w:p>
    <w:p w14:paraId="1237896F" w14:textId="77777777" w:rsidR="00565F84" w:rsidRDefault="00565F84" w:rsidP="00171A70">
      <w:pPr>
        <w:pStyle w:val="Doc-text2"/>
        <w:jc w:val="both"/>
      </w:pPr>
      <w:r>
        <w:t>=&gt;</w:t>
      </w:r>
      <w:r>
        <w:tab/>
        <w:t>We will progress the basic HO mechanism for NR (not including LTE Rel-14-like mobility enhancements) and when stable we can discuss potential optimisations to target close to 0ms or 0ms interruption.</w:t>
      </w:r>
    </w:p>
    <w:p w14:paraId="77A01BB2" w14:textId="77777777" w:rsidR="00565F84" w:rsidRDefault="00565F84" w:rsidP="00171A70">
      <w:pPr>
        <w:pStyle w:val="Doc-text2"/>
        <w:jc w:val="both"/>
      </w:pPr>
      <w:r>
        <w:t>=&gt;</w:t>
      </w:r>
      <w:r>
        <w:tab/>
        <w:t>We will progress handover with 0ms interruption with dual tx/rx targeting to define a single solution. Discussion of this can start when basic DC operation is more stable</w:t>
      </w:r>
    </w:p>
    <w:p w14:paraId="79E369F6" w14:textId="1FBE4F70" w:rsidR="00565F84" w:rsidRDefault="00565F84" w:rsidP="00707CE9"/>
    <w:p w14:paraId="74593FBF" w14:textId="0044815B" w:rsidR="00C008FC" w:rsidRDefault="00C008FC" w:rsidP="00707CE9">
      <w:r>
        <w:t xml:space="preserve">That is, we need to find solution to support 0 ms interruption during handover from source to target cell at least when </w:t>
      </w:r>
      <w:r w:rsidR="001E00AE">
        <w:t xml:space="preserve">the </w:t>
      </w:r>
      <w:r>
        <w:t>UE support</w:t>
      </w:r>
      <w:r w:rsidR="001E00AE">
        <w:t>s</w:t>
      </w:r>
      <w:r>
        <w:t xml:space="preserve"> dual Tx/Rx.</w:t>
      </w:r>
    </w:p>
    <w:p w14:paraId="6F4B6276" w14:textId="6A328A7F" w:rsidR="00707CE9" w:rsidRDefault="000811CF" w:rsidP="00707CE9">
      <w:r w:rsidRPr="004F0D2C">
        <w:t>In this contribution,</w:t>
      </w:r>
      <w:r>
        <w:rPr>
          <w:rFonts w:hint="eastAsia"/>
        </w:rPr>
        <w:t xml:space="preserve"> </w:t>
      </w:r>
      <w:r w:rsidR="00F347C4">
        <w:t xml:space="preserve">we will discuss how </w:t>
      </w:r>
      <w:r w:rsidR="00C008FC">
        <w:t xml:space="preserve">the </w:t>
      </w:r>
      <w:r w:rsidR="00F347C4">
        <w:t xml:space="preserve">target </w:t>
      </w:r>
      <w:r w:rsidR="00145D5F">
        <w:t>of</w:t>
      </w:r>
      <w:r w:rsidR="00C008FC">
        <w:t xml:space="preserve"> 0ms interruption time </w:t>
      </w:r>
      <w:r w:rsidR="00F347C4">
        <w:t>can be fulfilled</w:t>
      </w:r>
      <w:r w:rsidR="00C008FC">
        <w:t xml:space="preserve">. The paper analyses </w:t>
      </w:r>
      <w:r w:rsidR="00145D5F">
        <w:t>two solutions</w:t>
      </w:r>
      <w:r w:rsidR="00C008FC">
        <w:t xml:space="preserve">: i) handover </w:t>
      </w:r>
      <w:r w:rsidR="00145D5F">
        <w:t>with some enhancement</w:t>
      </w:r>
      <w:r w:rsidR="00727899">
        <w:t xml:space="preserve">, </w:t>
      </w:r>
      <w:r w:rsidR="00C008FC">
        <w:t>i</w:t>
      </w:r>
      <w:r w:rsidR="00727899">
        <w:t>i</w:t>
      </w:r>
      <w:r w:rsidR="00C008FC">
        <w:t xml:space="preserve">) </w:t>
      </w:r>
      <w:r w:rsidR="00145D5F">
        <w:t>DC (Dual connectivity) with role switch</w:t>
      </w:r>
      <w:r w:rsidR="00F347C4">
        <w:t>.</w:t>
      </w:r>
    </w:p>
    <w:p w14:paraId="1478E5B1" w14:textId="73B3C614" w:rsidR="00A1679C" w:rsidRDefault="00A1679C" w:rsidP="004141DD">
      <w:pPr>
        <w:pStyle w:val="Heading1"/>
      </w:pPr>
      <w:r>
        <w:t>Discussion</w:t>
      </w:r>
    </w:p>
    <w:p w14:paraId="6DBA57E8" w14:textId="7856C3FA" w:rsidR="00EE17A8" w:rsidRDefault="00EE17A8" w:rsidP="00EE17A8">
      <w:r>
        <w:t>The definition of 0 ms interruption is from 38.913 which is listed below</w:t>
      </w:r>
      <w:r w:rsidR="007521EF">
        <w:t>:</w:t>
      </w:r>
    </w:p>
    <w:p w14:paraId="20CB3EF8" w14:textId="77777777" w:rsidR="00EE17A8" w:rsidRDefault="00EE17A8" w:rsidP="00EE17A8">
      <w:pPr>
        <w:pStyle w:val="Doc-text2"/>
        <w:pBdr>
          <w:top w:val="single" w:sz="4" w:space="1" w:color="auto"/>
          <w:left w:val="single" w:sz="4" w:space="4" w:color="auto"/>
          <w:bottom w:val="single" w:sz="4" w:space="1" w:color="auto"/>
          <w:right w:val="single" w:sz="4" w:space="4" w:color="auto"/>
        </w:pBdr>
      </w:pPr>
      <w:r>
        <w:t>7.7</w:t>
      </w:r>
      <w:r>
        <w:tab/>
        <w:t>Mobility interruption time</w:t>
      </w:r>
    </w:p>
    <w:p w14:paraId="303B61EC" w14:textId="77777777" w:rsidR="00EE17A8" w:rsidRDefault="00EE17A8" w:rsidP="00EE17A8">
      <w:pPr>
        <w:pStyle w:val="Doc-text2"/>
        <w:pBdr>
          <w:top w:val="single" w:sz="4" w:space="1" w:color="auto"/>
          <w:left w:val="single" w:sz="4" w:space="4" w:color="auto"/>
          <w:bottom w:val="single" w:sz="4" w:space="1" w:color="auto"/>
          <w:right w:val="single" w:sz="4" w:space="4" w:color="auto"/>
        </w:pBdr>
      </w:pPr>
      <w:r>
        <w:t>Mobility interruption time means the shortest time duration supported by the system during which a user terminal cannot exchange user plane packets with any base station during transitions.</w:t>
      </w:r>
    </w:p>
    <w:p w14:paraId="71286C8E" w14:textId="77777777" w:rsidR="00EE17A8" w:rsidRDefault="00EE17A8" w:rsidP="00EE17A8">
      <w:pPr>
        <w:pStyle w:val="Doc-text2"/>
        <w:pBdr>
          <w:top w:val="single" w:sz="4" w:space="1" w:color="auto"/>
          <w:left w:val="single" w:sz="4" w:space="4" w:color="auto"/>
          <w:bottom w:val="single" w:sz="4" w:space="1" w:color="auto"/>
          <w:right w:val="single" w:sz="4" w:space="4" w:color="auto"/>
        </w:pBdr>
      </w:pPr>
      <w:r>
        <w:t>The target for mobility interruption time should be 0ms.</w:t>
      </w:r>
    </w:p>
    <w:p w14:paraId="36D96AEA" w14:textId="77777777" w:rsidR="00EE17A8" w:rsidRDefault="00EE17A8" w:rsidP="00EE17A8"/>
    <w:p w14:paraId="4A461217" w14:textId="13393BB4" w:rsidR="00C008FC" w:rsidRDefault="00EE17A8" w:rsidP="00EE17A8">
      <w:r>
        <w:t xml:space="preserve">According to this requirement, it means UE need to at least transmit/receive PDCP packet with source at subframe N, and then transmit/receive PDCP packet with target at subframe N+1, otherwise 0ms interruption is not satisfied. </w:t>
      </w:r>
      <w:r w:rsidR="00C008FC">
        <w:t xml:space="preserve">Below we analyse </w:t>
      </w:r>
      <w:r w:rsidR="0075137E">
        <w:t>two solutions to achieve 0 ms interruption</w:t>
      </w:r>
      <w:r w:rsidR="00C008FC">
        <w:t>:</w:t>
      </w:r>
    </w:p>
    <w:p w14:paraId="00F72671" w14:textId="16B55FC8" w:rsidR="00C008FC" w:rsidRDefault="00C008FC" w:rsidP="00171A70">
      <w:pPr>
        <w:pStyle w:val="ListParagraph"/>
        <w:numPr>
          <w:ilvl w:val="0"/>
          <w:numId w:val="42"/>
        </w:numPr>
      </w:pPr>
      <w:r>
        <w:t>Normal handover</w:t>
      </w:r>
      <w:r w:rsidR="00145D5F">
        <w:t xml:space="preserve"> with some enhancement</w:t>
      </w:r>
      <w:r>
        <w:t>;</w:t>
      </w:r>
    </w:p>
    <w:p w14:paraId="38FAA2CE" w14:textId="4728355A" w:rsidR="00C008FC" w:rsidRDefault="00C008FC" w:rsidP="00C008FC">
      <w:pPr>
        <w:pStyle w:val="ListParagraph"/>
        <w:numPr>
          <w:ilvl w:val="0"/>
          <w:numId w:val="42"/>
        </w:numPr>
      </w:pPr>
      <w:r>
        <w:t>Dual Connectivity</w:t>
      </w:r>
      <w:r w:rsidR="0075137E">
        <w:t xml:space="preserve"> with role switch</w:t>
      </w:r>
      <w:r>
        <w:t>;</w:t>
      </w:r>
    </w:p>
    <w:p w14:paraId="6DD8BE81" w14:textId="692F91B6" w:rsidR="00EE17A8" w:rsidRDefault="00EE17A8" w:rsidP="00EE17A8"/>
    <w:p w14:paraId="4916B5FF" w14:textId="34417CB3" w:rsidR="00EE17A8" w:rsidRDefault="0075137E" w:rsidP="00EE17A8">
      <w:pPr>
        <w:pStyle w:val="Heading2"/>
      </w:pPr>
      <w:r>
        <w:t xml:space="preserve">0ms interruption support with </w:t>
      </w:r>
      <w:r w:rsidR="003A7652">
        <w:t xml:space="preserve">enhanced </w:t>
      </w:r>
      <w:r w:rsidR="00EE17A8">
        <w:t>handover</w:t>
      </w:r>
      <w:r w:rsidR="003A7652">
        <w:t xml:space="preserve"> procedure</w:t>
      </w:r>
    </w:p>
    <w:p w14:paraId="3504BD7E" w14:textId="50513396" w:rsidR="00EE17A8" w:rsidRDefault="00474C5E" w:rsidP="00EE17A8">
      <w:r>
        <w:t>For simplicity, we</w:t>
      </w:r>
      <w:r w:rsidR="0075137E">
        <w:t xml:space="preserve"> </w:t>
      </w:r>
      <w:r w:rsidR="00145D5F">
        <w:t xml:space="preserve">first </w:t>
      </w:r>
      <w:r w:rsidR="0075137E">
        <w:t xml:space="preserve">consider inter-frequency case where </w:t>
      </w:r>
      <w:r w:rsidR="00EE17A8">
        <w:t xml:space="preserve">UE </w:t>
      </w:r>
      <w:r w:rsidR="00C008FC">
        <w:t xml:space="preserve">is assumed </w:t>
      </w:r>
      <w:r w:rsidR="00727899">
        <w:t>with</w:t>
      </w:r>
      <w:r w:rsidR="00C008FC">
        <w:t xml:space="preserve"> </w:t>
      </w:r>
      <w:r w:rsidR="00EE17A8">
        <w:t xml:space="preserve">dual Tx/Rx chain. </w:t>
      </w:r>
    </w:p>
    <w:p w14:paraId="5E7BEDC6" w14:textId="464A8C7B" w:rsidR="00E974C2" w:rsidRDefault="00D83A66" w:rsidP="00D83A66">
      <w:r>
        <w:t xml:space="preserve">To support 0ms interruption during handover, both source cell and UE </w:t>
      </w:r>
      <w:r w:rsidR="00E974C2">
        <w:t xml:space="preserve">can </w:t>
      </w:r>
      <w:r>
        <w:t xml:space="preserve">continue </w:t>
      </w:r>
      <w:r w:rsidR="00E974C2">
        <w:t xml:space="preserve">to </w:t>
      </w:r>
      <w:r>
        <w:t xml:space="preserve">communicate with each other </w:t>
      </w:r>
      <w:r w:rsidR="00C008FC">
        <w:t xml:space="preserve">even </w:t>
      </w:r>
      <w:r>
        <w:t xml:space="preserve">after the source node sends HO command to the UE. </w:t>
      </w:r>
      <w:r w:rsidR="00145D5F">
        <w:t>As a comparison, a feature called</w:t>
      </w:r>
      <w:r w:rsidR="00727899">
        <w:t xml:space="preserve"> make-before-break was just standardized in LTE Rel-14</w:t>
      </w:r>
      <w:r w:rsidR="00145D5F">
        <w:t xml:space="preserve"> which is used to reduce handover interruption delay</w:t>
      </w:r>
      <w:r w:rsidR="00727899">
        <w:t xml:space="preserve">. </w:t>
      </w:r>
    </w:p>
    <w:p w14:paraId="30F97FA5" w14:textId="154D59D0" w:rsidR="00AB6DBE" w:rsidRDefault="002574F8" w:rsidP="00D83A66">
      <w:r>
        <w:lastRenderedPageBreak/>
        <w:t>As make-before-break</w:t>
      </w:r>
      <w:r w:rsidR="001E00AE">
        <w:t>,</w:t>
      </w:r>
      <w:r>
        <w:t xml:space="preserve"> is for single Tx/Rx UE, </w:t>
      </w:r>
      <w:r w:rsidR="00E974C2">
        <w:t xml:space="preserve">the </w:t>
      </w:r>
      <w:r w:rsidR="00AB6DBE">
        <w:t xml:space="preserve">UE </w:t>
      </w:r>
      <w:r>
        <w:t xml:space="preserve">will </w:t>
      </w:r>
      <w:r w:rsidR="00AB6DBE">
        <w:t>release the connection to source when the following conditions are met</w:t>
      </w:r>
      <w:r w:rsidR="00E974C2">
        <w:t>:</w:t>
      </w:r>
    </w:p>
    <w:p w14:paraId="09E1EE6C" w14:textId="77777777" w:rsidR="00AB6DBE" w:rsidRDefault="00AB6DBE" w:rsidP="00AB6DBE">
      <w:pPr>
        <w:pStyle w:val="ListParagraph"/>
        <w:numPr>
          <w:ilvl w:val="0"/>
          <w:numId w:val="41"/>
        </w:numPr>
      </w:pPr>
      <w:r>
        <w:t>Transmits the RACH preamble;</w:t>
      </w:r>
    </w:p>
    <w:p w14:paraId="3B844E25" w14:textId="77777777" w:rsidR="00AB6DBE" w:rsidRDefault="00AB6DBE" w:rsidP="00AB6DBE">
      <w:pPr>
        <w:pStyle w:val="ListParagraph"/>
        <w:numPr>
          <w:ilvl w:val="0"/>
          <w:numId w:val="41"/>
        </w:numPr>
      </w:pPr>
      <w:r>
        <w:t>Transmits the HO Complete message on the PUSCH (if RACH-less HO with UL grant received in HO Command message); or</w:t>
      </w:r>
    </w:p>
    <w:p w14:paraId="5DB6C206" w14:textId="77777777" w:rsidR="00AB6DBE" w:rsidRDefault="00AB6DBE" w:rsidP="00AB6DBE">
      <w:pPr>
        <w:pStyle w:val="ListParagraph"/>
        <w:numPr>
          <w:ilvl w:val="0"/>
          <w:numId w:val="41"/>
        </w:numPr>
      </w:pPr>
      <w:r>
        <w:t>Monitors the PDCCH in the target cell (if RACH-less HO without UL grant in HO Command message. The UE instead receives UL grant through the PDCCH).</w:t>
      </w:r>
    </w:p>
    <w:p w14:paraId="0377B104" w14:textId="55D8E5FA" w:rsidR="00727899" w:rsidRDefault="002574F8" w:rsidP="00D83A66">
      <w:r>
        <w:t>Or in other word, UE release connection with source before its connection with target is ready for packet transmission/reception. So m</w:t>
      </w:r>
      <w:r w:rsidR="00AB6DBE">
        <w:t xml:space="preserve">ake-before-break feature </w:t>
      </w:r>
      <w:r w:rsidR="00E974C2">
        <w:t xml:space="preserve">as it was defined in Rel-14 </w:t>
      </w:r>
      <w:r w:rsidR="00AB6DBE">
        <w:t>cannot meet 0 ms interruption requirement</w:t>
      </w:r>
      <w:r>
        <w:t>.</w:t>
      </w:r>
      <w:r w:rsidR="005236CA">
        <w:t xml:space="preserve"> </w:t>
      </w:r>
      <w:r w:rsidR="00AB6DBE">
        <w:t>For 0 ms interruption, t</w:t>
      </w:r>
      <w:r w:rsidR="00D83A66">
        <w:t xml:space="preserve">he connection between the source and the UE can be released only after UE can receive PDCP packets from the target cell/target gNB. </w:t>
      </w:r>
    </w:p>
    <w:p w14:paraId="15E7D20E" w14:textId="77777777" w:rsidR="0083096D" w:rsidRDefault="00D978F8" w:rsidP="000015F8">
      <w:r>
        <w:t>Therefore</w:t>
      </w:r>
      <w:r w:rsidR="00627E63">
        <w:t>,</w:t>
      </w:r>
      <w:r>
        <w:t xml:space="preserve"> </w:t>
      </w:r>
      <w:r w:rsidR="006A54F5">
        <w:t xml:space="preserve">to support 0 ms interruption, </w:t>
      </w:r>
      <w:r w:rsidR="0083096D">
        <w:t xml:space="preserve">after receiving HO command, </w:t>
      </w:r>
      <w:r w:rsidR="006A54F5">
        <w:t xml:space="preserve">UE should </w:t>
      </w:r>
      <w:r w:rsidR="00270857">
        <w:t xml:space="preserve">keep </w:t>
      </w:r>
      <w:r w:rsidR="000C55B5">
        <w:t xml:space="preserve">its connection with the source cell </w:t>
      </w:r>
      <w:r w:rsidR="00202E1D">
        <w:t xml:space="preserve">until it </w:t>
      </w:r>
      <w:r w:rsidR="000C55B5">
        <w:t xml:space="preserve">is able to </w:t>
      </w:r>
      <w:r w:rsidR="00202E1D">
        <w:t>receive packet</w:t>
      </w:r>
      <w:r w:rsidR="00C008FC">
        <w:t>s</w:t>
      </w:r>
      <w:r w:rsidR="00202E1D">
        <w:t xml:space="preserve"> from </w:t>
      </w:r>
      <w:r w:rsidR="00C008FC">
        <w:t xml:space="preserve">the </w:t>
      </w:r>
      <w:r w:rsidR="00202E1D">
        <w:t>target cell.</w:t>
      </w:r>
      <w:r w:rsidR="00D83A66">
        <w:t xml:space="preserve"> </w:t>
      </w:r>
      <w:r w:rsidR="0083096D">
        <w:t xml:space="preserve">Correspondingly after sending HO command to </w:t>
      </w:r>
      <w:r w:rsidR="000C55B5">
        <w:t xml:space="preserve">the </w:t>
      </w:r>
      <w:r w:rsidR="0083096D">
        <w:t xml:space="preserve">UE, source cell should continue serve UE in parallel to forward data to target cell so that target cell is ready to serve UE when UE connect to target cell.  </w:t>
      </w:r>
    </w:p>
    <w:p w14:paraId="256A3338" w14:textId="7BFA6094" w:rsidR="00F05F21" w:rsidRDefault="00F05F21" w:rsidP="00F05F21">
      <w:r>
        <w:t xml:space="preserve">The whole signalling procedure to support 0ms interruption is illustrated in </w:t>
      </w:r>
      <w:r w:rsidR="00100549">
        <w:t>F</w:t>
      </w:r>
      <w:r>
        <w:t xml:space="preserve">igure </w:t>
      </w:r>
      <w:r w:rsidR="00100549">
        <w:t xml:space="preserve">1 </w:t>
      </w:r>
      <w:r>
        <w:t>below.</w:t>
      </w:r>
    </w:p>
    <w:p w14:paraId="02253834" w14:textId="77777777" w:rsidR="00551C1F" w:rsidRDefault="005236CA">
      <w:pPr>
        <w:keepNext/>
        <w:jc w:val="center"/>
      </w:pPr>
      <w:r>
        <w:rPr>
          <w:noProof/>
          <w:lang w:val="en-US" w:eastAsia="en-US"/>
        </w:rPr>
        <w:drawing>
          <wp:inline distT="0" distB="0" distL="0" distR="0" wp14:anchorId="0B550D23" wp14:editId="23FF08CE">
            <wp:extent cx="4038423" cy="6103620"/>
            <wp:effectExtent l="0" t="0" r="63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0ms interruption flow chart.png"/>
                    <pic:cNvPicPr/>
                  </pic:nvPicPr>
                  <pic:blipFill>
                    <a:blip r:embed="rId13">
                      <a:extLst>
                        <a:ext uri="{28A0092B-C50C-407E-A947-70E740481C1C}">
                          <a14:useLocalDpi xmlns:a14="http://schemas.microsoft.com/office/drawing/2010/main" val="0"/>
                        </a:ext>
                      </a:extLst>
                    </a:blip>
                    <a:stretch>
                      <a:fillRect/>
                    </a:stretch>
                  </pic:blipFill>
                  <pic:spPr>
                    <a:xfrm>
                      <a:off x="0" y="0"/>
                      <a:ext cx="4040154" cy="6106237"/>
                    </a:xfrm>
                    <a:prstGeom prst="rect">
                      <a:avLst/>
                    </a:prstGeom>
                  </pic:spPr>
                </pic:pic>
              </a:graphicData>
            </a:graphic>
          </wp:inline>
        </w:drawing>
      </w:r>
    </w:p>
    <w:p w14:paraId="763BB8D1" w14:textId="6B4B17D1" w:rsidR="00F05F21" w:rsidRDefault="00F05F21" w:rsidP="00171A70">
      <w:pPr>
        <w:keepNext/>
        <w:jc w:val="center"/>
      </w:pPr>
    </w:p>
    <w:p w14:paraId="6C2E2315" w14:textId="17CAF794" w:rsidR="00F05F21" w:rsidRDefault="00F05F21" w:rsidP="00B24032">
      <w:pPr>
        <w:pStyle w:val="Caption"/>
      </w:pPr>
      <w:r>
        <w:t xml:space="preserve">Figure </w:t>
      </w:r>
      <w:r>
        <w:fldChar w:fldCharType="begin"/>
      </w:r>
      <w:r>
        <w:instrText xml:space="preserve"> SEQ Figure \* ARABIC </w:instrText>
      </w:r>
      <w:r>
        <w:fldChar w:fldCharType="separate"/>
      </w:r>
      <w:r w:rsidR="00B24032">
        <w:rPr>
          <w:noProof/>
        </w:rPr>
        <w:t>1</w:t>
      </w:r>
      <w:r>
        <w:fldChar w:fldCharType="end"/>
      </w:r>
      <w:r>
        <w:t xml:space="preserve"> Flow chart during handover to support 0ms interruption</w:t>
      </w:r>
    </w:p>
    <w:p w14:paraId="4104D1E4" w14:textId="77777777" w:rsidR="00F05F21" w:rsidRDefault="00F05F21" w:rsidP="00F05F21">
      <w:r>
        <w:t>Step 1 to 5, same as those step in LTE, so no further explanation.</w:t>
      </w:r>
    </w:p>
    <w:p w14:paraId="70F4FC01" w14:textId="682AADC9" w:rsidR="00F05F21" w:rsidRDefault="00F05F21" w:rsidP="00F05F21">
      <w:r>
        <w:t xml:space="preserve">Step 6: Source send </w:t>
      </w:r>
      <w:r w:rsidR="00835B63">
        <w:t xml:space="preserve">to the </w:t>
      </w:r>
      <w:r>
        <w:t xml:space="preserve">UE a handover command, </w:t>
      </w:r>
      <w:r w:rsidR="00835B63">
        <w:t>(</w:t>
      </w:r>
      <w:r>
        <w:t>i.e. RRCConnectionReconfiguration with MobilityControlInfo</w:t>
      </w:r>
      <w:r w:rsidR="00835B63">
        <w:t>)</w:t>
      </w:r>
      <w:r>
        <w:t xml:space="preserve">, </w:t>
      </w:r>
      <w:r w:rsidR="00E9030B">
        <w:t xml:space="preserve">containing </w:t>
      </w:r>
      <w:r>
        <w:t>an indicator to inform UE to do 0ms interruption handover.</w:t>
      </w:r>
    </w:p>
    <w:p w14:paraId="0174ACF3" w14:textId="77777777" w:rsidR="00F05F21" w:rsidRDefault="00F05F21" w:rsidP="00F05F21">
      <w:r>
        <w:t>Note 1: Source can start to forward PDCP packet to target</w:t>
      </w:r>
    </w:p>
    <w:p w14:paraId="741BA00B" w14:textId="77777777" w:rsidR="00F05F21" w:rsidRDefault="00F05F21" w:rsidP="00F05F21">
      <w:r>
        <w:t>Step 7: UE then start to synchronize with target cell, but keep its connection with target</w:t>
      </w:r>
    </w:p>
    <w:p w14:paraId="62D7C7EC" w14:textId="77777777" w:rsidR="00F05F21" w:rsidRDefault="00F05F21" w:rsidP="00F05F21">
      <w:r>
        <w:t>Step 8: UE synchronized with target cell</w:t>
      </w:r>
    </w:p>
    <w:p w14:paraId="0B1D8CC4" w14:textId="34877663" w:rsidR="00F05F21" w:rsidRDefault="00F05F21" w:rsidP="00F05F21">
      <w:r>
        <w:t>Step 9: Target cell start</w:t>
      </w:r>
      <w:r w:rsidR="00E9030B">
        <w:t>s</w:t>
      </w:r>
      <w:r>
        <w:t xml:space="preserve"> to schedule UE in uplink</w:t>
      </w:r>
    </w:p>
    <w:p w14:paraId="07AE017D" w14:textId="4859ECD5" w:rsidR="00F05F21" w:rsidRDefault="00F05F21" w:rsidP="00F05F21">
      <w:r>
        <w:t>Step 10: UE send</w:t>
      </w:r>
      <w:r w:rsidR="00E9030B">
        <w:t>s</w:t>
      </w:r>
      <w:r>
        <w:t xml:space="preserve"> RRCConnectionReconfigurationComplete message to </w:t>
      </w:r>
      <w:r w:rsidR="00E9030B">
        <w:t>target</w:t>
      </w:r>
    </w:p>
    <w:p w14:paraId="397BDA6C" w14:textId="77777777" w:rsidR="00F05F21" w:rsidRDefault="00F05F21" w:rsidP="00F05F21">
      <w:r>
        <w:t>Note 2: Now target can start to send UE PDCP packet. At the same time, source may continue send UE PDCP packet</w:t>
      </w:r>
    </w:p>
    <w:p w14:paraId="5F773C0C" w14:textId="112A4781" w:rsidR="00F05F21" w:rsidRDefault="00F05F21" w:rsidP="00F05F21">
      <w:r>
        <w:t>Step 11: UE needs to distinguish PDCP packet from source and target cell</w:t>
      </w:r>
    </w:p>
    <w:p w14:paraId="7C4777E4" w14:textId="77777777" w:rsidR="00F05F21" w:rsidRDefault="00F05F21" w:rsidP="00F05F21">
      <w:r>
        <w:t xml:space="preserve">Note 3: The PDCP packet received by UE from target may be a duplication from source. But this still meet 0ms interruption requirement. Avoiding duplication over the air can be left to further NW implementation  </w:t>
      </w:r>
    </w:p>
    <w:p w14:paraId="5CCF565E" w14:textId="77777777" w:rsidR="00F05F21" w:rsidRDefault="00F05F21" w:rsidP="00F05F21">
      <w:r>
        <w:t>Step 12: UE detach from source cell</w:t>
      </w:r>
    </w:p>
    <w:p w14:paraId="19314D9C" w14:textId="77777777" w:rsidR="00F05F21" w:rsidRDefault="00F05F21" w:rsidP="00F05F21">
      <w:r>
        <w:t>Step 13: Source cell send SN status transfer message to target cell</w:t>
      </w:r>
    </w:p>
    <w:p w14:paraId="137B1E02" w14:textId="77777777" w:rsidR="00F05F21" w:rsidRDefault="00F05F21" w:rsidP="00F05F21">
      <w:r>
        <w:t>Step 14: Target inform source to release UE context</w:t>
      </w:r>
    </w:p>
    <w:p w14:paraId="753AFF60" w14:textId="77777777" w:rsidR="00F05F21" w:rsidRDefault="00F05F21" w:rsidP="00F05F21">
      <w:r>
        <w:t xml:space="preserve">Step 15: Source release resource for UE </w:t>
      </w:r>
    </w:p>
    <w:p w14:paraId="0F7E73DA" w14:textId="57C50B05" w:rsidR="00021793" w:rsidRDefault="00F05F21" w:rsidP="00F05F21">
      <w:r>
        <w:t>As can be seen in the figure</w:t>
      </w:r>
      <w:r w:rsidR="00021793">
        <w:t xml:space="preserve"> 1</w:t>
      </w:r>
      <w:r>
        <w:t xml:space="preserve">, there </w:t>
      </w:r>
      <w:r w:rsidR="00100549">
        <w:t>could b</w:t>
      </w:r>
      <w:r>
        <w:t xml:space="preserve">e some overlap duration </w:t>
      </w:r>
      <w:r w:rsidR="00270857">
        <w:t>in which</w:t>
      </w:r>
      <w:r>
        <w:t xml:space="preserve"> UE </w:t>
      </w:r>
      <w:r w:rsidR="00E9030B">
        <w:t xml:space="preserve">needs to </w:t>
      </w:r>
      <w:r w:rsidR="00AB6DBE">
        <w:t>simultaneously</w:t>
      </w:r>
      <w:r w:rsidR="00E9030B">
        <w:t xml:space="preserve"> rece</w:t>
      </w:r>
      <w:r w:rsidR="00021793">
        <w:t>ive</w:t>
      </w:r>
      <w:r w:rsidR="00E9030B">
        <w:t xml:space="preserve"> </w:t>
      </w:r>
      <w:r>
        <w:t>PDCP packet</w:t>
      </w:r>
      <w:r w:rsidR="00E9030B">
        <w:t>s</w:t>
      </w:r>
      <w:r>
        <w:t xml:space="preserve"> from source cell and the PDCP packet received from target cell</w:t>
      </w:r>
      <w:r w:rsidR="009A3977">
        <w:t>. This is because</w:t>
      </w:r>
      <w:r w:rsidR="00FD3722">
        <w:t xml:space="preserve"> </w:t>
      </w:r>
      <w:r w:rsidR="00AB6DBE">
        <w:t>it is quite challenging to know the right timing</w:t>
      </w:r>
      <w:r w:rsidR="007569C8">
        <w:t xml:space="preserve"> when U</w:t>
      </w:r>
      <w:r w:rsidR="00FD3722">
        <w:t xml:space="preserve">E </w:t>
      </w:r>
      <w:r w:rsidR="007569C8">
        <w:t>should stop to receive from source and start to receive from target without interruption.</w:t>
      </w:r>
      <w:r w:rsidR="007569C8" w:rsidDel="007569C8">
        <w:t xml:space="preserve"> </w:t>
      </w:r>
    </w:p>
    <w:p w14:paraId="274D14A3" w14:textId="7D773AB1" w:rsidR="00F05F21" w:rsidRDefault="00021793" w:rsidP="00F05F21">
      <w:r>
        <w:t xml:space="preserve">The protocol stack at UE during this HO transition period </w:t>
      </w:r>
      <w:r w:rsidR="00F05F21">
        <w:t xml:space="preserve">is illustrated </w:t>
      </w:r>
      <w:r w:rsidR="00100549">
        <w:t xml:space="preserve">in Figure 2 </w:t>
      </w:r>
      <w:r w:rsidR="00F05F21">
        <w:t>below.</w:t>
      </w:r>
    </w:p>
    <w:p w14:paraId="531D83DC" w14:textId="77777777" w:rsidR="00F05F21" w:rsidRDefault="00F05F21" w:rsidP="00F05F21">
      <w:pPr>
        <w:keepNext/>
      </w:pPr>
      <w:r w:rsidRPr="00C347B2">
        <w:rPr>
          <w:noProof/>
          <w:sz w:val="16"/>
          <w:szCs w:val="16"/>
          <w:lang w:val="en-US" w:eastAsia="en-US"/>
        </w:rPr>
        <mc:AlternateContent>
          <mc:Choice Requires="wpc">
            <w:drawing>
              <wp:inline distT="0" distB="0" distL="0" distR="0" wp14:anchorId="12BA5B5E" wp14:editId="138657D4">
                <wp:extent cx="5882640" cy="5349240"/>
                <wp:effectExtent l="0" t="0" r="0" b="381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20" name="Group 20"/>
                        <wpg:cNvGrpSpPr/>
                        <wpg:grpSpPr>
                          <a:xfrm>
                            <a:off x="121920" y="7603"/>
                            <a:ext cx="1821180" cy="1988838"/>
                            <a:chOff x="121920" y="30463"/>
                            <a:chExt cx="1821180" cy="2255530"/>
                          </a:xfrm>
                        </wpg:grpSpPr>
                        <wps:wsp>
                          <wps:cNvPr id="16" name="Rectangle 16"/>
                          <wps:cNvSpPr/>
                          <wps:spPr>
                            <a:xfrm>
                              <a:off x="121920" y="30463"/>
                              <a:ext cx="1821180" cy="225553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Rectangle 3"/>
                          <wps:cNvSpPr/>
                          <wps:spPr>
                            <a:xfrm>
                              <a:off x="853440" y="121920"/>
                              <a:ext cx="746760" cy="320041"/>
                            </a:xfrm>
                            <a:prstGeom prst="rect">
                              <a:avLst/>
                            </a:prstGeom>
                          </wps:spPr>
                          <wps:style>
                            <a:lnRef idx="2">
                              <a:schemeClr val="accent6"/>
                            </a:lnRef>
                            <a:fillRef idx="1">
                              <a:schemeClr val="lt1"/>
                            </a:fillRef>
                            <a:effectRef idx="0">
                              <a:schemeClr val="accent6"/>
                            </a:effectRef>
                            <a:fontRef idx="minor">
                              <a:schemeClr val="dk1"/>
                            </a:fontRef>
                          </wps:style>
                          <wps:txbx>
                            <w:txbxContent>
                              <w:p w14:paraId="796EA51C" w14:textId="77777777" w:rsidR="002574F8" w:rsidRPr="00100549" w:rsidRDefault="002574F8" w:rsidP="00F05F21">
                                <w:pPr>
                                  <w:jc w:val="center"/>
                                  <w:rPr>
                                    <w:sz w:val="16"/>
                                    <w:szCs w:val="16"/>
                                    <w:lang w:val="en-US"/>
                                  </w:rPr>
                                </w:pPr>
                                <w:r w:rsidRPr="00100549">
                                  <w:rPr>
                                    <w:sz w:val="16"/>
                                    <w:szCs w:val="16"/>
                                    <w:lang w:val="en-US"/>
                                  </w:rPr>
                                  <w:t>PDCP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Rectangle 4"/>
                          <wps:cNvSpPr/>
                          <wps:spPr>
                            <a:xfrm>
                              <a:off x="830580" y="609592"/>
                              <a:ext cx="769620" cy="274329"/>
                            </a:xfrm>
                            <a:prstGeom prst="rect">
                              <a:avLst/>
                            </a:prstGeom>
                          </wps:spPr>
                          <wps:style>
                            <a:lnRef idx="2">
                              <a:schemeClr val="accent6"/>
                            </a:lnRef>
                            <a:fillRef idx="1">
                              <a:schemeClr val="lt1"/>
                            </a:fillRef>
                            <a:effectRef idx="0">
                              <a:schemeClr val="accent6"/>
                            </a:effectRef>
                            <a:fontRef idx="minor">
                              <a:schemeClr val="dk1"/>
                            </a:fontRef>
                          </wps:style>
                          <wps:txbx>
                            <w:txbxContent>
                              <w:p w14:paraId="24C11D88" w14:textId="287ECC30" w:rsidR="002574F8" w:rsidRPr="00100549" w:rsidRDefault="002574F8" w:rsidP="00F05F21">
                                <w:pPr>
                                  <w:jc w:val="center"/>
                                  <w:rPr>
                                    <w:sz w:val="16"/>
                                    <w:szCs w:val="16"/>
                                    <w:lang w:val="en-US"/>
                                  </w:rPr>
                                </w:pPr>
                                <w:r w:rsidRPr="00100549">
                                  <w:rPr>
                                    <w:sz w:val="16"/>
                                    <w:szCs w:val="16"/>
                                    <w:lang w:val="en-US"/>
                                  </w:rPr>
                                  <w:t>RLC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ectangle 6"/>
                          <wps:cNvSpPr/>
                          <wps:spPr>
                            <a:xfrm>
                              <a:off x="830580" y="1066792"/>
                              <a:ext cx="769620" cy="304809"/>
                            </a:xfrm>
                            <a:prstGeom prst="rect">
                              <a:avLst/>
                            </a:prstGeom>
                          </wps:spPr>
                          <wps:style>
                            <a:lnRef idx="2">
                              <a:schemeClr val="accent6"/>
                            </a:lnRef>
                            <a:fillRef idx="1">
                              <a:schemeClr val="lt1"/>
                            </a:fillRef>
                            <a:effectRef idx="0">
                              <a:schemeClr val="accent6"/>
                            </a:effectRef>
                            <a:fontRef idx="minor">
                              <a:schemeClr val="dk1"/>
                            </a:fontRef>
                          </wps:style>
                          <wps:txbx>
                            <w:txbxContent>
                              <w:p w14:paraId="73C5CFA5" w14:textId="23DACEE0" w:rsidR="002574F8" w:rsidRPr="00100549" w:rsidRDefault="002574F8" w:rsidP="00F05F21">
                                <w:pPr>
                                  <w:jc w:val="center"/>
                                  <w:rPr>
                                    <w:sz w:val="16"/>
                                    <w:szCs w:val="16"/>
                                    <w:lang w:val="en-US"/>
                                  </w:rPr>
                                </w:pPr>
                                <w:r w:rsidRPr="00100549">
                                  <w:rPr>
                                    <w:sz w:val="16"/>
                                    <w:szCs w:val="16"/>
                                    <w:lang w:val="en-US"/>
                                  </w:rPr>
                                  <w:t>MAC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Rectangle 8"/>
                          <wps:cNvSpPr/>
                          <wps:spPr>
                            <a:xfrm>
                              <a:off x="830580" y="1562080"/>
                              <a:ext cx="769620" cy="281962"/>
                            </a:xfrm>
                            <a:prstGeom prst="rect">
                              <a:avLst/>
                            </a:prstGeom>
                          </wps:spPr>
                          <wps:style>
                            <a:lnRef idx="2">
                              <a:schemeClr val="accent6"/>
                            </a:lnRef>
                            <a:fillRef idx="1">
                              <a:schemeClr val="lt1"/>
                            </a:fillRef>
                            <a:effectRef idx="0">
                              <a:schemeClr val="accent6"/>
                            </a:effectRef>
                            <a:fontRef idx="minor">
                              <a:schemeClr val="dk1"/>
                            </a:fontRef>
                          </wps:style>
                          <wps:txbx>
                            <w:txbxContent>
                              <w:p w14:paraId="71888191" w14:textId="2CAADCDB" w:rsidR="002574F8" w:rsidRPr="00100549" w:rsidRDefault="002574F8" w:rsidP="00F05F21">
                                <w:pPr>
                                  <w:jc w:val="center"/>
                                  <w:rPr>
                                    <w:sz w:val="16"/>
                                    <w:szCs w:val="16"/>
                                    <w:lang w:val="en-US"/>
                                  </w:rPr>
                                </w:pPr>
                                <w:r w:rsidRPr="00100549">
                                  <w:rPr>
                                    <w:sz w:val="16"/>
                                    <w:szCs w:val="16"/>
                                    <w:lang w:val="en-US"/>
                                  </w:rPr>
                                  <w:t>PHY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Straight Connector 12"/>
                          <wps:cNvCnPr>
                            <a:stCxn id="4" idx="2"/>
                            <a:endCxn id="6" idx="0"/>
                          </wps:cNvCnPr>
                          <wps:spPr>
                            <a:xfrm>
                              <a:off x="1215390" y="883921"/>
                              <a:ext cx="0" cy="182871"/>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3" name="Straight Connector 13"/>
                          <wps:cNvCnPr>
                            <a:stCxn id="6" idx="2"/>
                            <a:endCxn id="8" idx="0"/>
                          </wps:cNvCnPr>
                          <wps:spPr>
                            <a:xfrm>
                              <a:off x="1215390" y="1371601"/>
                              <a:ext cx="0" cy="190479"/>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7" name="Text Box 17"/>
                          <wps:cNvSpPr txBox="1"/>
                          <wps:spPr>
                            <a:xfrm>
                              <a:off x="182885" y="190498"/>
                              <a:ext cx="647695" cy="36576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DECA1F9" w14:textId="395620A5" w:rsidR="002574F8" w:rsidRPr="009A3977" w:rsidRDefault="002574F8">
                                <w:pPr>
                                  <w:rPr>
                                    <w:lang w:val="en-US"/>
                                  </w:rPr>
                                </w:pPr>
                                <w:r w:rsidRPr="00100549">
                                  <w:rPr>
                                    <w:sz w:val="16"/>
                                    <w:szCs w:val="16"/>
                                    <w:lang w:val="en-US"/>
                                  </w:rPr>
                                  <w:t>Source</w:t>
                                </w:r>
                                <w:r>
                                  <w:rPr>
                                    <w:lang w:val="en-US"/>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2" name="Straight Connector 62"/>
                          <wps:cNvCnPr/>
                          <wps:spPr>
                            <a:xfrm>
                              <a:off x="1219200" y="418954"/>
                              <a:ext cx="0" cy="182870"/>
                            </a:xfrm>
                            <a:prstGeom prst="line">
                              <a:avLst/>
                            </a:prstGeom>
                          </wps:spPr>
                          <wps:style>
                            <a:lnRef idx="1">
                              <a:schemeClr val="accent1"/>
                            </a:lnRef>
                            <a:fillRef idx="0">
                              <a:schemeClr val="accent1"/>
                            </a:fillRef>
                            <a:effectRef idx="0">
                              <a:schemeClr val="accent1"/>
                            </a:effectRef>
                            <a:fontRef idx="minor">
                              <a:schemeClr val="tx1"/>
                            </a:fontRef>
                          </wps:style>
                          <wps:bodyPr/>
                        </wps:wsp>
                      </wpg:wgp>
                      <wpg:wgp>
                        <wpg:cNvPr id="37" name="Group 37"/>
                        <wpg:cNvGrpSpPr/>
                        <wpg:grpSpPr>
                          <a:xfrm>
                            <a:off x="1615440" y="3284195"/>
                            <a:ext cx="2125980" cy="2034566"/>
                            <a:chOff x="121920" y="53325"/>
                            <a:chExt cx="2460560" cy="2584481"/>
                          </a:xfrm>
                        </wpg:grpSpPr>
                        <wps:wsp>
                          <wps:cNvPr id="38" name="Rectangle 38"/>
                          <wps:cNvSpPr/>
                          <wps:spPr>
                            <a:xfrm>
                              <a:off x="121920" y="53325"/>
                              <a:ext cx="2460560" cy="2584481"/>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Rectangle 39"/>
                          <wps:cNvSpPr/>
                          <wps:spPr>
                            <a:xfrm>
                              <a:off x="995021" y="2182093"/>
                              <a:ext cx="599708" cy="320146"/>
                            </a:xfrm>
                            <a:prstGeom prst="rect">
                              <a:avLst/>
                            </a:prstGeom>
                          </wps:spPr>
                          <wps:style>
                            <a:lnRef idx="2">
                              <a:schemeClr val="accent6"/>
                            </a:lnRef>
                            <a:fillRef idx="1">
                              <a:schemeClr val="lt1"/>
                            </a:fillRef>
                            <a:effectRef idx="0">
                              <a:schemeClr val="accent6"/>
                            </a:effectRef>
                            <a:fontRef idx="minor">
                              <a:schemeClr val="dk1"/>
                            </a:fontRef>
                          </wps:style>
                          <wps:txbx>
                            <w:txbxContent>
                              <w:p w14:paraId="317BB55C" w14:textId="1301EEE9" w:rsidR="002574F8" w:rsidRPr="00C347B2" w:rsidRDefault="002574F8">
                                <w:pPr>
                                  <w:rPr>
                                    <w:sz w:val="16"/>
                                    <w:szCs w:val="16"/>
                                    <w:lang w:val="en-US"/>
                                  </w:rPr>
                                </w:pPr>
                                <w:r w:rsidRPr="00C347B2">
                                  <w:rPr>
                                    <w:sz w:val="16"/>
                                    <w:szCs w:val="16"/>
                                    <w:lang w:val="en-US"/>
                                  </w:rPr>
                                  <w:t>PDCP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Rectangle 40"/>
                          <wps:cNvSpPr/>
                          <wps:spPr>
                            <a:xfrm>
                              <a:off x="320040" y="1524653"/>
                              <a:ext cx="745536" cy="356616"/>
                            </a:xfrm>
                            <a:prstGeom prst="rect">
                              <a:avLst/>
                            </a:prstGeom>
                          </wps:spPr>
                          <wps:style>
                            <a:lnRef idx="2">
                              <a:schemeClr val="accent6"/>
                            </a:lnRef>
                            <a:fillRef idx="1">
                              <a:schemeClr val="lt1"/>
                            </a:fillRef>
                            <a:effectRef idx="0">
                              <a:schemeClr val="accent6"/>
                            </a:effectRef>
                            <a:fontRef idx="minor">
                              <a:schemeClr val="dk1"/>
                            </a:fontRef>
                          </wps:style>
                          <wps:txbx>
                            <w:txbxContent>
                              <w:p w14:paraId="20A71C4D" w14:textId="6535E248" w:rsidR="002574F8" w:rsidRPr="00C347B2" w:rsidRDefault="002574F8">
                                <w:pPr>
                                  <w:rPr>
                                    <w:sz w:val="16"/>
                                    <w:szCs w:val="16"/>
                                    <w:lang w:val="en-US"/>
                                  </w:rPr>
                                </w:pPr>
                                <w:r w:rsidRPr="00C347B2">
                                  <w:rPr>
                                    <w:sz w:val="16"/>
                                    <w:szCs w:val="16"/>
                                    <w:lang w:val="en-US"/>
                                  </w:rPr>
                                  <w:t>RLC_S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Rectangle 41"/>
                          <wps:cNvSpPr/>
                          <wps:spPr>
                            <a:xfrm>
                              <a:off x="1523871" y="1514951"/>
                              <a:ext cx="741124" cy="356595"/>
                            </a:xfrm>
                            <a:prstGeom prst="rect">
                              <a:avLst/>
                            </a:prstGeom>
                          </wps:spPr>
                          <wps:style>
                            <a:lnRef idx="2">
                              <a:schemeClr val="accent6"/>
                            </a:lnRef>
                            <a:fillRef idx="1">
                              <a:schemeClr val="lt1"/>
                            </a:fillRef>
                            <a:effectRef idx="0">
                              <a:schemeClr val="accent6"/>
                            </a:effectRef>
                            <a:fontRef idx="minor">
                              <a:schemeClr val="dk1"/>
                            </a:fontRef>
                          </wps:style>
                          <wps:txbx>
                            <w:txbxContent>
                              <w:p w14:paraId="73FAA584" w14:textId="5F36D42C" w:rsidR="002574F8" w:rsidRPr="00C347B2" w:rsidRDefault="002574F8">
                                <w:pPr>
                                  <w:rPr>
                                    <w:sz w:val="16"/>
                                    <w:szCs w:val="16"/>
                                    <w:lang w:val="en-US"/>
                                  </w:rPr>
                                </w:pPr>
                                <w:r w:rsidRPr="00C347B2">
                                  <w:rPr>
                                    <w:sz w:val="16"/>
                                    <w:szCs w:val="16"/>
                                    <w:lang w:val="en-US"/>
                                  </w:rPr>
                                  <w:t>RLC_T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Rectangle 42"/>
                          <wps:cNvSpPr/>
                          <wps:spPr>
                            <a:xfrm>
                              <a:off x="320040" y="899119"/>
                              <a:ext cx="745536" cy="335146"/>
                            </a:xfrm>
                            <a:prstGeom prst="rect">
                              <a:avLst/>
                            </a:prstGeom>
                          </wps:spPr>
                          <wps:style>
                            <a:lnRef idx="2">
                              <a:schemeClr val="accent6"/>
                            </a:lnRef>
                            <a:fillRef idx="1">
                              <a:schemeClr val="lt1"/>
                            </a:fillRef>
                            <a:effectRef idx="0">
                              <a:schemeClr val="accent6"/>
                            </a:effectRef>
                            <a:fontRef idx="minor">
                              <a:schemeClr val="dk1"/>
                            </a:fontRef>
                          </wps:style>
                          <wps:txbx>
                            <w:txbxContent>
                              <w:p w14:paraId="05F27734" w14:textId="57BCFEE5" w:rsidR="002574F8" w:rsidRPr="00C347B2" w:rsidRDefault="002574F8">
                                <w:pPr>
                                  <w:rPr>
                                    <w:sz w:val="16"/>
                                    <w:szCs w:val="16"/>
                                    <w:lang w:val="en-US"/>
                                  </w:rPr>
                                </w:pPr>
                                <w:r w:rsidRPr="00C347B2">
                                  <w:rPr>
                                    <w:sz w:val="16"/>
                                    <w:szCs w:val="16"/>
                                    <w:lang w:val="en-US"/>
                                  </w:rPr>
                                  <w:t>MAC_S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Rectangle 43"/>
                          <wps:cNvSpPr/>
                          <wps:spPr>
                            <a:xfrm>
                              <a:off x="1488594" y="899079"/>
                              <a:ext cx="802853" cy="335146"/>
                            </a:xfrm>
                            <a:prstGeom prst="rect">
                              <a:avLst/>
                            </a:prstGeom>
                          </wps:spPr>
                          <wps:style>
                            <a:lnRef idx="2">
                              <a:schemeClr val="accent6"/>
                            </a:lnRef>
                            <a:fillRef idx="1">
                              <a:schemeClr val="lt1"/>
                            </a:fillRef>
                            <a:effectRef idx="0">
                              <a:schemeClr val="accent6"/>
                            </a:effectRef>
                            <a:fontRef idx="minor">
                              <a:schemeClr val="dk1"/>
                            </a:fontRef>
                          </wps:style>
                          <wps:txbx>
                            <w:txbxContent>
                              <w:p w14:paraId="706474DF" w14:textId="1C00BC7E" w:rsidR="002574F8" w:rsidRPr="00C347B2" w:rsidRDefault="002574F8">
                                <w:pPr>
                                  <w:rPr>
                                    <w:sz w:val="16"/>
                                    <w:szCs w:val="16"/>
                                    <w:lang w:val="en-US"/>
                                  </w:rPr>
                                </w:pPr>
                                <w:r w:rsidRPr="00C347B2">
                                  <w:rPr>
                                    <w:sz w:val="16"/>
                                    <w:szCs w:val="16"/>
                                    <w:lang w:val="en-US"/>
                                  </w:rPr>
                                  <w:t>MAC_T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Rectangle 44"/>
                          <wps:cNvSpPr/>
                          <wps:spPr>
                            <a:xfrm>
                              <a:off x="320040" y="304783"/>
                              <a:ext cx="745536" cy="300311"/>
                            </a:xfrm>
                            <a:prstGeom prst="rect">
                              <a:avLst/>
                            </a:prstGeom>
                          </wps:spPr>
                          <wps:style>
                            <a:lnRef idx="2">
                              <a:schemeClr val="accent6"/>
                            </a:lnRef>
                            <a:fillRef idx="1">
                              <a:schemeClr val="lt1"/>
                            </a:fillRef>
                            <a:effectRef idx="0">
                              <a:schemeClr val="accent6"/>
                            </a:effectRef>
                            <a:fontRef idx="minor">
                              <a:schemeClr val="dk1"/>
                            </a:fontRef>
                          </wps:style>
                          <wps:txbx>
                            <w:txbxContent>
                              <w:p w14:paraId="532904CC" w14:textId="6C6E1F8B" w:rsidR="002574F8" w:rsidRPr="00C347B2" w:rsidRDefault="002574F8">
                                <w:pPr>
                                  <w:rPr>
                                    <w:sz w:val="16"/>
                                    <w:szCs w:val="16"/>
                                    <w:lang w:val="en-US"/>
                                  </w:rPr>
                                </w:pPr>
                                <w:r w:rsidRPr="00C347B2">
                                  <w:rPr>
                                    <w:sz w:val="16"/>
                                    <w:szCs w:val="16"/>
                                    <w:lang w:val="en-US"/>
                                  </w:rPr>
                                  <w:t>PHY_S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Rectangle 45"/>
                          <wps:cNvSpPr/>
                          <wps:spPr>
                            <a:xfrm>
                              <a:off x="1488594" y="304747"/>
                              <a:ext cx="802853" cy="300310"/>
                            </a:xfrm>
                            <a:prstGeom prst="rect">
                              <a:avLst/>
                            </a:prstGeom>
                          </wps:spPr>
                          <wps:style>
                            <a:lnRef idx="2">
                              <a:schemeClr val="accent6"/>
                            </a:lnRef>
                            <a:fillRef idx="1">
                              <a:schemeClr val="lt1"/>
                            </a:fillRef>
                            <a:effectRef idx="0">
                              <a:schemeClr val="accent6"/>
                            </a:effectRef>
                            <a:fontRef idx="minor">
                              <a:schemeClr val="dk1"/>
                            </a:fontRef>
                          </wps:style>
                          <wps:txbx>
                            <w:txbxContent>
                              <w:p w14:paraId="7A5D6651" w14:textId="73A9B112" w:rsidR="002574F8" w:rsidRPr="00C347B2" w:rsidRDefault="002574F8">
                                <w:pPr>
                                  <w:rPr>
                                    <w:sz w:val="16"/>
                                    <w:szCs w:val="16"/>
                                    <w:lang w:val="en-US"/>
                                  </w:rPr>
                                </w:pPr>
                                <w:r w:rsidRPr="00C347B2">
                                  <w:rPr>
                                    <w:sz w:val="16"/>
                                    <w:szCs w:val="16"/>
                                    <w:lang w:val="en-US"/>
                                  </w:rPr>
                                  <w:t>PHY_T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53" name="Group 53"/>
                        <wpg:cNvGrpSpPr/>
                        <wpg:grpSpPr>
                          <a:xfrm>
                            <a:off x="3413760" y="57749"/>
                            <a:ext cx="1821180" cy="1988838"/>
                            <a:chOff x="121920" y="30463"/>
                            <a:chExt cx="1821180" cy="2255530"/>
                          </a:xfrm>
                        </wpg:grpSpPr>
                        <wps:wsp>
                          <wps:cNvPr id="54" name="Rectangle 54"/>
                          <wps:cNvSpPr/>
                          <wps:spPr>
                            <a:xfrm>
                              <a:off x="121920" y="30463"/>
                              <a:ext cx="1821180" cy="225553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Rectangle 55"/>
                          <wps:cNvSpPr/>
                          <wps:spPr>
                            <a:xfrm>
                              <a:off x="853440" y="121920"/>
                              <a:ext cx="746760" cy="320041"/>
                            </a:xfrm>
                            <a:prstGeom prst="rect">
                              <a:avLst/>
                            </a:prstGeom>
                          </wps:spPr>
                          <wps:style>
                            <a:lnRef idx="2">
                              <a:schemeClr val="accent6"/>
                            </a:lnRef>
                            <a:fillRef idx="1">
                              <a:schemeClr val="lt1"/>
                            </a:fillRef>
                            <a:effectRef idx="0">
                              <a:schemeClr val="accent6"/>
                            </a:effectRef>
                            <a:fontRef idx="minor">
                              <a:schemeClr val="dk1"/>
                            </a:fontRef>
                          </wps:style>
                          <wps:txbx>
                            <w:txbxContent>
                              <w:p w14:paraId="5545F810" w14:textId="77777777" w:rsidR="002574F8" w:rsidRPr="00100549" w:rsidRDefault="002574F8" w:rsidP="00F05F21">
                                <w:pPr>
                                  <w:jc w:val="center"/>
                                  <w:rPr>
                                    <w:sz w:val="16"/>
                                    <w:szCs w:val="16"/>
                                    <w:lang w:val="en-US"/>
                                  </w:rPr>
                                </w:pPr>
                                <w:r w:rsidRPr="00100549">
                                  <w:rPr>
                                    <w:sz w:val="16"/>
                                    <w:szCs w:val="16"/>
                                    <w:lang w:val="en-US"/>
                                  </w:rPr>
                                  <w:t>PDCP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 name="Rectangle 56"/>
                          <wps:cNvSpPr/>
                          <wps:spPr>
                            <a:xfrm>
                              <a:off x="830580" y="609592"/>
                              <a:ext cx="769620" cy="274329"/>
                            </a:xfrm>
                            <a:prstGeom prst="rect">
                              <a:avLst/>
                            </a:prstGeom>
                          </wps:spPr>
                          <wps:style>
                            <a:lnRef idx="2">
                              <a:schemeClr val="accent6"/>
                            </a:lnRef>
                            <a:fillRef idx="1">
                              <a:schemeClr val="lt1"/>
                            </a:fillRef>
                            <a:effectRef idx="0">
                              <a:schemeClr val="accent6"/>
                            </a:effectRef>
                            <a:fontRef idx="minor">
                              <a:schemeClr val="dk1"/>
                            </a:fontRef>
                          </wps:style>
                          <wps:txbx>
                            <w:txbxContent>
                              <w:p w14:paraId="262FB237" w14:textId="77777777" w:rsidR="002574F8" w:rsidRPr="00100549" w:rsidRDefault="002574F8" w:rsidP="00F05F21">
                                <w:pPr>
                                  <w:jc w:val="center"/>
                                  <w:rPr>
                                    <w:sz w:val="16"/>
                                    <w:szCs w:val="16"/>
                                    <w:lang w:val="en-US"/>
                                  </w:rPr>
                                </w:pPr>
                                <w:r w:rsidRPr="00100549">
                                  <w:rPr>
                                    <w:sz w:val="16"/>
                                    <w:szCs w:val="16"/>
                                    <w:lang w:val="en-US"/>
                                  </w:rPr>
                                  <w:t>RLC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Rectangle 57"/>
                          <wps:cNvSpPr/>
                          <wps:spPr>
                            <a:xfrm>
                              <a:off x="830580" y="1066792"/>
                              <a:ext cx="769620" cy="304809"/>
                            </a:xfrm>
                            <a:prstGeom prst="rect">
                              <a:avLst/>
                            </a:prstGeom>
                          </wps:spPr>
                          <wps:style>
                            <a:lnRef idx="2">
                              <a:schemeClr val="accent6"/>
                            </a:lnRef>
                            <a:fillRef idx="1">
                              <a:schemeClr val="lt1"/>
                            </a:fillRef>
                            <a:effectRef idx="0">
                              <a:schemeClr val="accent6"/>
                            </a:effectRef>
                            <a:fontRef idx="minor">
                              <a:schemeClr val="dk1"/>
                            </a:fontRef>
                          </wps:style>
                          <wps:txbx>
                            <w:txbxContent>
                              <w:p w14:paraId="1F26803A" w14:textId="77777777" w:rsidR="002574F8" w:rsidRPr="00100549" w:rsidRDefault="002574F8" w:rsidP="00F05F21">
                                <w:pPr>
                                  <w:jc w:val="center"/>
                                  <w:rPr>
                                    <w:sz w:val="16"/>
                                    <w:szCs w:val="16"/>
                                    <w:lang w:val="en-US"/>
                                  </w:rPr>
                                </w:pPr>
                                <w:r w:rsidRPr="00100549">
                                  <w:rPr>
                                    <w:sz w:val="16"/>
                                    <w:szCs w:val="16"/>
                                    <w:lang w:val="en-US"/>
                                  </w:rPr>
                                  <w:t>MAC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 name="Rectangle 58"/>
                          <wps:cNvSpPr/>
                          <wps:spPr>
                            <a:xfrm>
                              <a:off x="830580" y="1562080"/>
                              <a:ext cx="769620" cy="281962"/>
                            </a:xfrm>
                            <a:prstGeom prst="rect">
                              <a:avLst/>
                            </a:prstGeom>
                          </wps:spPr>
                          <wps:style>
                            <a:lnRef idx="2">
                              <a:schemeClr val="accent6"/>
                            </a:lnRef>
                            <a:fillRef idx="1">
                              <a:schemeClr val="lt1"/>
                            </a:fillRef>
                            <a:effectRef idx="0">
                              <a:schemeClr val="accent6"/>
                            </a:effectRef>
                            <a:fontRef idx="minor">
                              <a:schemeClr val="dk1"/>
                            </a:fontRef>
                          </wps:style>
                          <wps:txbx>
                            <w:txbxContent>
                              <w:p w14:paraId="1A0FCF2C" w14:textId="77777777" w:rsidR="002574F8" w:rsidRPr="00100549" w:rsidRDefault="002574F8" w:rsidP="00F05F21">
                                <w:pPr>
                                  <w:jc w:val="center"/>
                                  <w:rPr>
                                    <w:sz w:val="16"/>
                                    <w:szCs w:val="16"/>
                                    <w:lang w:val="en-US"/>
                                  </w:rPr>
                                </w:pPr>
                                <w:r w:rsidRPr="00100549">
                                  <w:rPr>
                                    <w:sz w:val="16"/>
                                    <w:szCs w:val="16"/>
                                    <w:lang w:val="en-US"/>
                                  </w:rPr>
                                  <w:t>PHY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 name="Straight Connector 59"/>
                          <wps:cNvCnPr>
                            <a:stCxn id="56" idx="2"/>
                            <a:endCxn id="57" idx="0"/>
                          </wps:cNvCnPr>
                          <wps:spPr>
                            <a:xfrm>
                              <a:off x="1215390" y="883921"/>
                              <a:ext cx="0" cy="182871"/>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0" name="Straight Connector 60"/>
                          <wps:cNvCnPr>
                            <a:stCxn id="57" idx="2"/>
                            <a:endCxn id="58" idx="0"/>
                          </wps:cNvCnPr>
                          <wps:spPr>
                            <a:xfrm>
                              <a:off x="1215390" y="1371601"/>
                              <a:ext cx="0" cy="190479"/>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1" name="Text Box 61"/>
                          <wps:cNvSpPr txBox="1"/>
                          <wps:spPr>
                            <a:xfrm>
                              <a:off x="182885" y="190498"/>
                              <a:ext cx="647695" cy="36576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DFCC6C5" w14:textId="06E7E590" w:rsidR="002574F8" w:rsidRPr="00100549" w:rsidRDefault="002574F8">
                                <w:pPr>
                                  <w:rPr>
                                    <w:sz w:val="16"/>
                                    <w:szCs w:val="16"/>
                                    <w:lang w:val="en-US"/>
                                  </w:rPr>
                                </w:pPr>
                                <w:r w:rsidRPr="00100549">
                                  <w:rPr>
                                    <w:sz w:val="16"/>
                                    <w:szCs w:val="16"/>
                                    <w:lang w:val="en-US"/>
                                  </w:rPr>
                                  <w:t xml:space="preserve">Target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3" name="Straight Connector 63"/>
                          <wps:cNvCnPr/>
                          <wps:spPr>
                            <a:xfrm>
                              <a:off x="1211580" y="418245"/>
                              <a:ext cx="0" cy="182870"/>
                            </a:xfrm>
                            <a:prstGeom prst="line">
                              <a:avLst/>
                            </a:prstGeom>
                          </wps:spPr>
                          <wps:style>
                            <a:lnRef idx="1">
                              <a:schemeClr val="accent1"/>
                            </a:lnRef>
                            <a:fillRef idx="0">
                              <a:schemeClr val="accent1"/>
                            </a:fillRef>
                            <a:effectRef idx="0">
                              <a:schemeClr val="accent1"/>
                            </a:effectRef>
                            <a:fontRef idx="minor">
                              <a:schemeClr val="tx1"/>
                            </a:fontRef>
                          </wps:style>
                          <wps:bodyPr/>
                        </wps:wsp>
                      </wpg:wgp>
                      <wps:wsp>
                        <wps:cNvPr id="2" name="Right Arrow 2"/>
                        <wps:cNvSpPr/>
                        <wps:spPr>
                          <a:xfrm>
                            <a:off x="1943100" y="921393"/>
                            <a:ext cx="1470660" cy="45719"/>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Text Box 5"/>
                        <wps:cNvSpPr txBox="1"/>
                        <wps:spPr>
                          <a:xfrm>
                            <a:off x="2087876" y="612813"/>
                            <a:ext cx="1082044" cy="2889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51E173D" w14:textId="7C8C8D52" w:rsidR="002574F8" w:rsidRPr="00C347B2" w:rsidRDefault="002574F8">
                              <w:pPr>
                                <w:rPr>
                                  <w:sz w:val="16"/>
                                  <w:szCs w:val="16"/>
                                  <w:lang w:val="en-US"/>
                                </w:rPr>
                              </w:pPr>
                              <w:r w:rsidRPr="00C347B2">
                                <w:rPr>
                                  <w:sz w:val="16"/>
                                  <w:szCs w:val="16"/>
                                  <w:lang w:val="en-US"/>
                                </w:rPr>
                                <w:t>PDCP packet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4" name="Text Box 64"/>
                        <wps:cNvSpPr txBox="1"/>
                        <wps:spPr>
                          <a:xfrm>
                            <a:off x="2087876" y="1013456"/>
                            <a:ext cx="1158244" cy="25322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D71FD8E" w14:textId="22F9FEA2" w:rsidR="002574F8" w:rsidRPr="00C347B2" w:rsidRDefault="002574F8">
                              <w:pPr>
                                <w:rPr>
                                  <w:sz w:val="16"/>
                                  <w:szCs w:val="16"/>
                                  <w:lang w:val="en-US"/>
                                </w:rPr>
                              </w:pPr>
                              <w:r>
                                <w:rPr>
                                  <w:sz w:val="16"/>
                                  <w:szCs w:val="16"/>
                                  <w:lang w:val="en-US"/>
                                </w:rPr>
                                <w:t>SN=X,X+1,X+2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 name="Text Box 7"/>
                        <wps:cNvSpPr txBox="1"/>
                        <wps:spPr>
                          <a:xfrm>
                            <a:off x="3169920" y="4960013"/>
                            <a:ext cx="533400" cy="25204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670BB41" w14:textId="38A574F4" w:rsidR="002574F8" w:rsidRPr="00C347B2" w:rsidRDefault="002574F8">
                              <w:pPr>
                                <w:rPr>
                                  <w:lang w:val="en-US"/>
                                </w:rPr>
                              </w:pPr>
                              <w:r w:rsidRPr="00C347B2">
                                <w:rPr>
                                  <w:sz w:val="16"/>
                                  <w:szCs w:val="16"/>
                                  <w:lang w:val="en-US"/>
                                </w:rPr>
                                <w:t>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 name="Straight Connector 9"/>
                        <wps:cNvCnPr>
                          <a:stCxn id="44" idx="2"/>
                          <a:endCxn id="42" idx="0"/>
                        </wps:cNvCnPr>
                        <wps:spPr>
                          <a:xfrm>
                            <a:off x="2108700" y="3718561"/>
                            <a:ext cx="0" cy="231464"/>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0" name="Straight Connector 10"/>
                        <wps:cNvCnPr>
                          <a:stCxn id="42" idx="2"/>
                          <a:endCxn id="40" idx="0"/>
                        </wps:cNvCnPr>
                        <wps:spPr>
                          <a:xfrm>
                            <a:off x="2108700" y="4213860"/>
                            <a:ext cx="0" cy="2286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1" name="Straight Connector 11"/>
                        <wps:cNvCnPr>
                          <a:stCxn id="45" idx="2"/>
                          <a:endCxn id="43" idx="0"/>
                        </wps:cNvCnPr>
                        <wps:spPr>
                          <a:xfrm>
                            <a:off x="3143120" y="3718531"/>
                            <a:ext cx="0" cy="23146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4" name="Straight Connector 14"/>
                        <wps:cNvCnPr>
                          <a:stCxn id="43" idx="2"/>
                          <a:endCxn id="41" idx="0"/>
                        </wps:cNvCnPr>
                        <wps:spPr>
                          <a:xfrm>
                            <a:off x="3143120" y="4213828"/>
                            <a:ext cx="3812" cy="220994"/>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5" name="Elbow Connector 15"/>
                        <wps:cNvCnPr>
                          <a:stCxn id="40" idx="2"/>
                          <a:endCxn id="39" idx="0"/>
                        </wps:cNvCnPr>
                        <wps:spPr>
                          <a:xfrm rot="16200000" flipH="1">
                            <a:off x="2250392" y="4581505"/>
                            <a:ext cx="236816" cy="520200"/>
                          </a:xfrm>
                          <a:prstGeom prst="bentConnector3">
                            <a:avLst/>
                          </a:prstGeom>
                        </wps:spPr>
                        <wps:style>
                          <a:lnRef idx="1">
                            <a:schemeClr val="accent1"/>
                          </a:lnRef>
                          <a:fillRef idx="0">
                            <a:schemeClr val="accent1"/>
                          </a:fillRef>
                          <a:effectRef idx="0">
                            <a:schemeClr val="accent1"/>
                          </a:effectRef>
                          <a:fontRef idx="minor">
                            <a:schemeClr val="tx1"/>
                          </a:fontRef>
                        </wps:style>
                        <wps:bodyPr/>
                      </wps:wsp>
                      <wps:wsp>
                        <wps:cNvPr id="19" name="Elbow Connector 19"/>
                        <wps:cNvCnPr>
                          <a:stCxn id="41" idx="2"/>
                          <a:endCxn id="39" idx="0"/>
                        </wps:cNvCnPr>
                        <wps:spPr>
                          <a:xfrm rot="5400000">
                            <a:off x="2765681" y="4578761"/>
                            <a:ext cx="244471" cy="518032"/>
                          </a:xfrm>
                          <a:prstGeom prst="bentConnector3">
                            <a:avLst/>
                          </a:prstGeom>
                        </wps:spPr>
                        <wps:style>
                          <a:lnRef idx="1">
                            <a:schemeClr val="accent1"/>
                          </a:lnRef>
                          <a:fillRef idx="0">
                            <a:schemeClr val="accent1"/>
                          </a:fillRef>
                          <a:effectRef idx="0">
                            <a:schemeClr val="accent1"/>
                          </a:effectRef>
                          <a:fontRef idx="minor">
                            <a:schemeClr val="tx1"/>
                          </a:fontRef>
                        </wps:style>
                        <wps:bodyPr/>
                      </wps:wsp>
                      <wps:wsp>
                        <wps:cNvPr id="66" name="Right Arrow 66"/>
                        <wps:cNvSpPr/>
                        <wps:spPr>
                          <a:xfrm rot="2953583" flipV="1">
                            <a:off x="853439" y="2552062"/>
                            <a:ext cx="1234436" cy="84459"/>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 name="Right Arrow 67"/>
                        <wps:cNvSpPr/>
                        <wps:spPr>
                          <a:xfrm rot="7816177" flipV="1">
                            <a:off x="3248444" y="2616644"/>
                            <a:ext cx="1234436" cy="84459"/>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 name="Text Box 68"/>
                        <wps:cNvSpPr txBox="1"/>
                        <wps:spPr>
                          <a:xfrm>
                            <a:off x="1645916" y="2385047"/>
                            <a:ext cx="723903" cy="25322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01FC0A7" w14:textId="401E668F" w:rsidR="002574F8" w:rsidRPr="00C347B2" w:rsidRDefault="002574F8">
                              <w:pPr>
                                <w:rPr>
                                  <w:sz w:val="16"/>
                                  <w:szCs w:val="16"/>
                                  <w:lang w:val="en-US"/>
                                </w:rPr>
                              </w:pPr>
                              <w:r>
                                <w:rPr>
                                  <w:sz w:val="16"/>
                                  <w:szCs w:val="16"/>
                                  <w:lang w:val="en-US"/>
                                </w:rPr>
                                <w:t>SN=X,X+1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9" name="Text Box 69"/>
                        <wps:cNvSpPr txBox="1"/>
                        <wps:spPr>
                          <a:xfrm>
                            <a:off x="2872739" y="2385034"/>
                            <a:ext cx="861062" cy="25322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E5159CF" w14:textId="70691726" w:rsidR="002574F8" w:rsidRPr="00C347B2" w:rsidRDefault="002574F8">
                              <w:pPr>
                                <w:rPr>
                                  <w:sz w:val="16"/>
                                  <w:szCs w:val="16"/>
                                  <w:lang w:val="en-US"/>
                                </w:rPr>
                              </w:pPr>
                              <w:r>
                                <w:rPr>
                                  <w:sz w:val="16"/>
                                  <w:szCs w:val="16"/>
                                  <w:lang w:val="en-US"/>
                                </w:rPr>
                                <w:t>SN=X+1,X+2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2BA5B5E" id="Canvas 1" o:spid="_x0000_s1026" editas="canvas" style="width:463.2pt;height:421.2pt;mso-position-horizontal-relative:char;mso-position-vertical-relative:line" coordsize="58826,53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826;height:53492;visibility:visible;mso-wrap-style:square">
                  <v:fill o:detectmouseclick="t"/>
                  <v:path o:connecttype="none"/>
                </v:shape>
                <v:group id="Group 20" o:spid="_x0000_s1028" style="position:absolute;left:1219;top:76;width:18212;height:19888" coordorigin="1219,304" coordsize="18211,22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rect id="Rectangle 16" o:spid="_x0000_s1029" style="position:absolute;left:1219;top:304;width:18212;height:225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" fillcolor="white [3201]" strokecolor="black [3200]" strokeweight="2pt"/>
                  <v:rect id="Rectangle 3" o:spid="_x0000_s1030" style="position:absolute;left:8534;top:1219;width:7468;height:3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" fillcolor="white [3201]" strokecolor="#f79646 [3209]" strokeweight="2pt">
                    <v:textbox>
                      <w:txbxContent>
                        <w:p w14:paraId="796EA51C" w14:textId="77777777" w:rsidR="002574F8" w:rsidRPr="00100549" w:rsidRDefault="002574F8" w:rsidP="00F05F21">
                          <w:pPr>
                            <w:jc w:val="center"/>
                            <w:rPr>
                              <w:sz w:val="16"/>
                              <w:szCs w:val="16"/>
                              <w:lang w:val="en-US"/>
                            </w:rPr>
                          </w:pPr>
                          <w:r w:rsidRPr="00100549">
                            <w:rPr>
                              <w:sz w:val="16"/>
                              <w:szCs w:val="16"/>
                              <w:lang w:val="en-US"/>
                            </w:rPr>
                            <w:t>PDCP</w:t>
                          </w:r>
                        </w:p>
                      </w:txbxContent>
                    </v:textbox>
                  </v:rect>
                  <v:rect id="Rectangle 4" o:spid="_x0000_s1031" style="position:absolute;left:8305;top:6095;width:7697;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" fillcolor="white [3201]" strokecolor="#f79646 [3209]" strokeweight="2pt">
                    <v:textbox>
                      <w:txbxContent>
                        <w:p w14:paraId="24C11D88" w14:textId="287ECC30" w:rsidR="002574F8" w:rsidRPr="00100549" w:rsidRDefault="002574F8" w:rsidP="00F05F21">
                          <w:pPr>
                            <w:jc w:val="center"/>
                            <w:rPr>
                              <w:sz w:val="16"/>
                              <w:szCs w:val="16"/>
                              <w:lang w:val="en-US"/>
                            </w:rPr>
                          </w:pPr>
                          <w:r w:rsidRPr="00100549">
                            <w:rPr>
                              <w:sz w:val="16"/>
                              <w:szCs w:val="16"/>
                              <w:lang w:val="en-US"/>
                            </w:rPr>
                            <w:t>RLC</w:t>
                          </w:r>
                        </w:p>
                      </w:txbxContent>
                    </v:textbox>
                  </v:rect>
                  <v:rect id="Rectangle 6" o:spid="_x0000_s1032" style="position:absolute;left:8305;top:10667;width:7697;height:3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" fillcolor="white [3201]" strokecolor="#f79646 [3209]" strokeweight="2pt">
                    <v:textbox>
                      <w:txbxContent>
                        <w:p w14:paraId="73C5CFA5" w14:textId="23DACEE0" w:rsidR="002574F8" w:rsidRPr="00100549" w:rsidRDefault="002574F8" w:rsidP="00F05F21">
                          <w:pPr>
                            <w:jc w:val="center"/>
                            <w:rPr>
                              <w:sz w:val="16"/>
                              <w:szCs w:val="16"/>
                              <w:lang w:val="en-US"/>
                            </w:rPr>
                          </w:pPr>
                          <w:r w:rsidRPr="00100549">
                            <w:rPr>
                              <w:sz w:val="16"/>
                              <w:szCs w:val="16"/>
                              <w:lang w:val="en-US"/>
                            </w:rPr>
                            <w:t>MAC</w:t>
                          </w:r>
                        </w:p>
                      </w:txbxContent>
                    </v:textbox>
                  </v:rect>
                  <v:rect id="Rectangle 8" o:spid="_x0000_s1033" style="position:absolute;left:8305;top:15620;width:7697;height:2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" fillcolor="white [3201]" strokecolor="#f79646 [3209]" strokeweight="2pt">
                    <v:textbox>
                      <w:txbxContent>
                        <w:p w14:paraId="71888191" w14:textId="2CAADCDB" w:rsidR="002574F8" w:rsidRPr="00100549" w:rsidRDefault="002574F8" w:rsidP="00F05F21">
                          <w:pPr>
                            <w:jc w:val="center"/>
                            <w:rPr>
                              <w:sz w:val="16"/>
                              <w:szCs w:val="16"/>
                              <w:lang w:val="en-US"/>
                            </w:rPr>
                          </w:pPr>
                          <w:r w:rsidRPr="00100549">
                            <w:rPr>
                              <w:sz w:val="16"/>
                              <w:szCs w:val="16"/>
                              <w:lang w:val="en-US"/>
                            </w:rPr>
                            <w:t>PHY</w:t>
                          </w:r>
                        </w:p>
                      </w:txbxContent>
                    </v:textbox>
                  </v:rect>
                  <v:line id="Straight Connector 12" o:spid="_x0000_s1034" style="position:absolute;visibility:visible;mso-wrap-style:square" from="12153,8839" to="12153,106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" strokecolor="#4579b8 [3044]"/>
                  <v:line id="Straight Connector 13" o:spid="_x0000_s1035" style="position:absolute;visibility:visible;mso-wrap-style:square" from="12153,13716" to="12153,156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" strokecolor="#4579b8 [3044]"/>
                  <v:shapetype id="_x0000_t202" coordsize="21600,21600" o:spt="202" path="m,l,21600r21600,l21600,xe">
                    <v:stroke joinstyle="miter"/>
                    <v:path gradientshapeok="t" o:connecttype="rect"/>
                  </v:shapetype>
                  <v:shape id="Text Box 17" o:spid="_x0000_s1036" type="#_x0000_t202" style="position:absolute;left:1828;top:1904;width:6477;height:3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" fillcolor="white [3201]" stroked="f" strokeweight=".5pt">
                    <v:textbox>
                      <w:txbxContent>
                        <w:p w14:paraId="2DECA1F9" w14:textId="395620A5" w:rsidR="002574F8" w:rsidRPr="009A3977" w:rsidRDefault="002574F8">
                          <w:pPr>
                            <w:rPr>
                              <w:lang w:val="en-US"/>
                            </w:rPr>
                          </w:pPr>
                          <w:r w:rsidRPr="00100549">
                            <w:rPr>
                              <w:sz w:val="16"/>
                              <w:szCs w:val="16"/>
                              <w:lang w:val="en-US"/>
                            </w:rPr>
                            <w:t>Source</w:t>
                          </w:r>
                          <w:r>
                            <w:rPr>
                              <w:lang w:val="en-US"/>
                            </w:rPr>
                            <w:t xml:space="preserve"> </w:t>
                          </w:r>
                        </w:p>
                      </w:txbxContent>
                    </v:textbox>
                  </v:shape>
                  <v:line id="Straight Connector 62" o:spid="_x0000_s1037" style="position:absolute;visibility:visible;mso-wrap-style:square" from="12192,4189" to="12192,60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" strokecolor="#4579b8 [3044]"/>
                </v:group>
                <v:group id="Group 37" o:spid="_x0000_s1038" style="position:absolute;left:16154;top:32841;width:21260;height:20346" coordorigin="1219,533" coordsize="24605,258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">
                  <v:rect id="Rectangle 38" o:spid="_x0000_s1039" style="position:absolute;left:1219;top:533;width:24605;height:258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" fillcolor="white [3201]" strokecolor="black [3200]" strokeweight="2pt"/>
                  <v:rect id="Rectangle 39" o:spid="_x0000_s1040" style="position:absolute;left:9950;top:21820;width:5997;height:32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" fillcolor="white [3201]" strokecolor="#f79646 [3209]" strokeweight="2pt">
                    <v:textbox>
                      <w:txbxContent>
                        <w:p w14:paraId="317BB55C" w14:textId="1301EEE9" w:rsidR="002574F8" w:rsidRPr="00C347B2" w:rsidRDefault="002574F8">
                          <w:pPr>
                            <w:rPr>
                              <w:sz w:val="16"/>
                              <w:szCs w:val="16"/>
                              <w:lang w:val="en-US"/>
                            </w:rPr>
                          </w:pPr>
                          <w:r w:rsidRPr="00C347B2">
                            <w:rPr>
                              <w:sz w:val="16"/>
                              <w:szCs w:val="16"/>
                              <w:lang w:val="en-US"/>
                            </w:rPr>
                            <w:t>PDCP</w:t>
                          </w:r>
                        </w:p>
                      </w:txbxContent>
                    </v:textbox>
                  </v:rect>
                  <v:rect id="Rectangle 40" o:spid="_x0000_s1041" style="position:absolute;left:3200;top:15246;width:7455;height:35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" fillcolor="white [3201]" strokecolor="#f79646 [3209]" strokeweight="2pt">
                    <v:textbox>
                      <w:txbxContent>
                        <w:p w14:paraId="20A71C4D" w14:textId="6535E248" w:rsidR="002574F8" w:rsidRPr="00C347B2" w:rsidRDefault="002574F8">
                          <w:pPr>
                            <w:rPr>
                              <w:sz w:val="16"/>
                              <w:szCs w:val="16"/>
                              <w:lang w:val="en-US"/>
                            </w:rPr>
                          </w:pPr>
                          <w:r w:rsidRPr="00C347B2">
                            <w:rPr>
                              <w:sz w:val="16"/>
                              <w:szCs w:val="16"/>
                              <w:lang w:val="en-US"/>
                            </w:rPr>
                            <w:t>RLC_S</w:t>
                          </w:r>
                        </w:p>
                      </w:txbxContent>
                    </v:textbox>
                  </v:rect>
                  <v:rect id="Rectangle 41" o:spid="_x0000_s1042" style="position:absolute;left:15238;top:15149;width:7411;height:35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" fillcolor="white [3201]" strokecolor="#f79646 [3209]" strokeweight="2pt">
                    <v:textbox>
                      <w:txbxContent>
                        <w:p w14:paraId="73FAA584" w14:textId="5F36D42C" w:rsidR="002574F8" w:rsidRPr="00C347B2" w:rsidRDefault="002574F8">
                          <w:pPr>
                            <w:rPr>
                              <w:sz w:val="16"/>
                              <w:szCs w:val="16"/>
                              <w:lang w:val="en-US"/>
                            </w:rPr>
                          </w:pPr>
                          <w:r w:rsidRPr="00C347B2">
                            <w:rPr>
                              <w:sz w:val="16"/>
                              <w:szCs w:val="16"/>
                              <w:lang w:val="en-US"/>
                            </w:rPr>
                            <w:t>RLC_T</w:t>
                          </w:r>
                        </w:p>
                      </w:txbxContent>
                    </v:textbox>
                  </v:rect>
                  <v:rect id="Rectangle 42" o:spid="_x0000_s1043" style="position:absolute;left:3200;top:8991;width:7455;height:33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" fillcolor="white [3201]" strokecolor="#f79646 [3209]" strokeweight="2pt">
                    <v:textbox>
                      <w:txbxContent>
                        <w:p w14:paraId="05F27734" w14:textId="57BCFEE5" w:rsidR="002574F8" w:rsidRPr="00C347B2" w:rsidRDefault="002574F8">
                          <w:pPr>
                            <w:rPr>
                              <w:sz w:val="16"/>
                              <w:szCs w:val="16"/>
                              <w:lang w:val="en-US"/>
                            </w:rPr>
                          </w:pPr>
                          <w:r w:rsidRPr="00C347B2">
                            <w:rPr>
                              <w:sz w:val="16"/>
                              <w:szCs w:val="16"/>
                              <w:lang w:val="en-US"/>
                            </w:rPr>
                            <w:t>MAC_S</w:t>
                          </w:r>
                        </w:p>
                      </w:txbxContent>
                    </v:textbox>
                  </v:rect>
                  <v:rect id="Rectangle 43" o:spid="_x0000_s1044" style="position:absolute;left:14885;top:8990;width:8029;height:33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" fillcolor="white [3201]" strokecolor="#f79646 [3209]" strokeweight="2pt">
                    <v:textbox>
                      <w:txbxContent>
                        <w:p w14:paraId="706474DF" w14:textId="1C00BC7E" w:rsidR="002574F8" w:rsidRPr="00C347B2" w:rsidRDefault="002574F8">
                          <w:pPr>
                            <w:rPr>
                              <w:sz w:val="16"/>
                              <w:szCs w:val="16"/>
                              <w:lang w:val="en-US"/>
                            </w:rPr>
                          </w:pPr>
                          <w:r w:rsidRPr="00C347B2">
                            <w:rPr>
                              <w:sz w:val="16"/>
                              <w:szCs w:val="16"/>
                              <w:lang w:val="en-US"/>
                            </w:rPr>
                            <w:t>MAC_T</w:t>
                          </w:r>
                        </w:p>
                      </w:txbxContent>
                    </v:textbox>
                  </v:rect>
                  <v:rect id="Rectangle 44" o:spid="_x0000_s1045" style="position:absolute;left:3200;top:3047;width:7455;height:30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" fillcolor="white [3201]" strokecolor="#f79646 [3209]" strokeweight="2pt">
                    <v:textbox>
                      <w:txbxContent>
                        <w:p w14:paraId="532904CC" w14:textId="6C6E1F8B" w:rsidR="002574F8" w:rsidRPr="00C347B2" w:rsidRDefault="002574F8">
                          <w:pPr>
                            <w:rPr>
                              <w:sz w:val="16"/>
                              <w:szCs w:val="16"/>
                              <w:lang w:val="en-US"/>
                            </w:rPr>
                          </w:pPr>
                          <w:r w:rsidRPr="00C347B2">
                            <w:rPr>
                              <w:sz w:val="16"/>
                              <w:szCs w:val="16"/>
                              <w:lang w:val="en-US"/>
                            </w:rPr>
                            <w:t>PHY_S</w:t>
                          </w:r>
                        </w:p>
                      </w:txbxContent>
                    </v:textbox>
                  </v:rect>
                  <v:rect id="Rectangle 45" o:spid="_x0000_s1046" style="position:absolute;left:14885;top:3047;width:8029;height:30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" fillcolor="white [3201]" strokecolor="#f79646 [3209]" strokeweight="2pt">
                    <v:textbox>
                      <w:txbxContent>
                        <w:p w14:paraId="7A5D6651" w14:textId="73A9B112" w:rsidR="002574F8" w:rsidRPr="00C347B2" w:rsidRDefault="002574F8">
                          <w:pPr>
                            <w:rPr>
                              <w:sz w:val="16"/>
                              <w:szCs w:val="16"/>
                              <w:lang w:val="en-US"/>
                            </w:rPr>
                          </w:pPr>
                          <w:r w:rsidRPr="00C347B2">
                            <w:rPr>
                              <w:sz w:val="16"/>
                              <w:szCs w:val="16"/>
                              <w:lang w:val="en-US"/>
                            </w:rPr>
                            <w:t>PHY_T</w:t>
                          </w:r>
                        </w:p>
                      </w:txbxContent>
                    </v:textbox>
                  </v:rect>
                </v:group>
                <v:group id="Group 53" o:spid="_x0000_s1047" style="position:absolute;left:34137;top:577;width:18212;height:19888" coordorigin="1219,304" coordsize="18211,22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">
                  <v:rect id="Rectangle 54" o:spid="_x0000_s1048" style="position:absolute;left:1219;top:304;width:18212;height:225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" fillcolor="white [3201]" strokecolor="black [3200]" strokeweight="2pt"/>
                  <v:rect id="Rectangle 55" o:spid="_x0000_s1049" style="position:absolute;left:8534;top:1219;width:7468;height:3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" fillcolor="white [3201]" strokecolor="#f79646 [3209]" strokeweight="2pt">
                    <v:textbox>
                      <w:txbxContent>
                        <w:p w14:paraId="5545F810" w14:textId="77777777" w:rsidR="002574F8" w:rsidRPr="00100549" w:rsidRDefault="002574F8" w:rsidP="00F05F21">
                          <w:pPr>
                            <w:jc w:val="center"/>
                            <w:rPr>
                              <w:sz w:val="16"/>
                              <w:szCs w:val="16"/>
                              <w:lang w:val="en-US"/>
                            </w:rPr>
                          </w:pPr>
                          <w:r w:rsidRPr="00100549">
                            <w:rPr>
                              <w:sz w:val="16"/>
                              <w:szCs w:val="16"/>
                              <w:lang w:val="en-US"/>
                            </w:rPr>
                            <w:t>PDCP</w:t>
                          </w:r>
                        </w:p>
                      </w:txbxContent>
                    </v:textbox>
                  </v:rect>
                  <v:rect id="Rectangle 56" o:spid="_x0000_s1050" style="position:absolute;left:8305;top:6095;width:7697;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" fillcolor="white [3201]" strokecolor="#f79646 [3209]" strokeweight="2pt">
                    <v:textbox>
                      <w:txbxContent>
                        <w:p w14:paraId="262FB237" w14:textId="77777777" w:rsidR="002574F8" w:rsidRPr="00100549" w:rsidRDefault="002574F8" w:rsidP="00F05F21">
                          <w:pPr>
                            <w:jc w:val="center"/>
                            <w:rPr>
                              <w:sz w:val="16"/>
                              <w:szCs w:val="16"/>
                              <w:lang w:val="en-US"/>
                            </w:rPr>
                          </w:pPr>
                          <w:r w:rsidRPr="00100549">
                            <w:rPr>
                              <w:sz w:val="16"/>
                              <w:szCs w:val="16"/>
                              <w:lang w:val="en-US"/>
                            </w:rPr>
                            <w:t>RLC</w:t>
                          </w:r>
                        </w:p>
                      </w:txbxContent>
                    </v:textbox>
                  </v:rect>
                  <v:rect id="Rectangle 57" o:spid="_x0000_s1051" style="position:absolute;left:8305;top:10667;width:7697;height:3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" fillcolor="white [3201]" strokecolor="#f79646 [3209]" strokeweight="2pt">
                    <v:textbox>
                      <w:txbxContent>
                        <w:p w14:paraId="1F26803A" w14:textId="77777777" w:rsidR="002574F8" w:rsidRPr="00100549" w:rsidRDefault="002574F8" w:rsidP="00F05F21">
                          <w:pPr>
                            <w:jc w:val="center"/>
                            <w:rPr>
                              <w:sz w:val="16"/>
                              <w:szCs w:val="16"/>
                              <w:lang w:val="en-US"/>
                            </w:rPr>
                          </w:pPr>
                          <w:r w:rsidRPr="00100549">
                            <w:rPr>
                              <w:sz w:val="16"/>
                              <w:szCs w:val="16"/>
                              <w:lang w:val="en-US"/>
                            </w:rPr>
                            <w:t>MAC</w:t>
                          </w:r>
                        </w:p>
                      </w:txbxContent>
                    </v:textbox>
                  </v:rect>
                  <v:rect id="Rectangle 58" o:spid="_x0000_s1052" style="position:absolute;left:8305;top:15620;width:7697;height:2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" fillcolor="white [3201]" strokecolor="#f79646 [3209]" strokeweight="2pt">
                    <v:textbox>
                      <w:txbxContent>
                        <w:p w14:paraId="1A0FCF2C" w14:textId="77777777" w:rsidR="002574F8" w:rsidRPr="00100549" w:rsidRDefault="002574F8" w:rsidP="00F05F21">
                          <w:pPr>
                            <w:jc w:val="center"/>
                            <w:rPr>
                              <w:sz w:val="16"/>
                              <w:szCs w:val="16"/>
                              <w:lang w:val="en-US"/>
                            </w:rPr>
                          </w:pPr>
                          <w:r w:rsidRPr="00100549">
                            <w:rPr>
                              <w:sz w:val="16"/>
                              <w:szCs w:val="16"/>
                              <w:lang w:val="en-US"/>
                            </w:rPr>
                            <w:t>PHY</w:t>
                          </w:r>
                        </w:p>
                      </w:txbxContent>
                    </v:textbox>
                  </v:rect>
                  <v:line id="Straight Connector 59" o:spid="_x0000_s1053" style="position:absolute;visibility:visible;mso-wrap-style:square" from="12153,8839" to="12153,106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" strokecolor="#4579b8 [3044]"/>
                  <v:line id="Straight Connector 60" o:spid="_x0000_s1054" style="position:absolute;visibility:visible;mso-wrap-style:square" from="12153,13716" to="12153,156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" strokecolor="#4579b8 [3044]"/>
                  <v:shape id="Text Box 61" o:spid="_x0000_s1055" type="#_x0000_t202" style="position:absolute;left:1828;top:1904;width:6477;height:3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" fillcolor="white [3201]" stroked="f" strokeweight=".5pt">
                    <v:textbox>
                      <w:txbxContent>
                        <w:p w14:paraId="0DFCC6C5" w14:textId="06E7E590" w:rsidR="002574F8" w:rsidRPr="00100549" w:rsidRDefault="002574F8">
                          <w:pPr>
                            <w:rPr>
                              <w:sz w:val="16"/>
                              <w:szCs w:val="16"/>
                              <w:lang w:val="en-US"/>
                            </w:rPr>
                          </w:pPr>
                          <w:r w:rsidRPr="00100549">
                            <w:rPr>
                              <w:sz w:val="16"/>
                              <w:szCs w:val="16"/>
                              <w:lang w:val="en-US"/>
                            </w:rPr>
                            <w:t xml:space="preserve">Target </w:t>
                          </w:r>
                        </w:p>
                      </w:txbxContent>
                    </v:textbox>
                  </v:shape>
                  <v:line id="Straight Connector 63" o:spid="_x0000_s1056" style="position:absolute;visibility:visible;mso-wrap-style:square" from="12115,4182" to="12115,60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" strokecolor="#4579b8 [3044]"/>
                </v:group>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2" o:spid="_x0000_s1057" type="#_x0000_t13" style="position:absolute;left:19431;top:9213;width:14706;height: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" adj="21264" fillcolor="#4f81bd [3204]" strokecolor="#243f60 [1604]" strokeweight="2pt"/>
                <v:shape id="Text Box 5" o:spid="_x0000_s1058" type="#_x0000_t202" style="position:absolute;left:20878;top:6128;width:10821;height:2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" fillcolor="white [3201]" stroked="f" strokeweight=".5pt">
                  <v:textbox>
                    <w:txbxContent>
                      <w:p w14:paraId="651E173D" w14:textId="7C8C8D52" w:rsidR="002574F8" w:rsidRPr="00C347B2" w:rsidRDefault="002574F8">
                        <w:pPr>
                          <w:rPr>
                            <w:sz w:val="16"/>
                            <w:szCs w:val="16"/>
                            <w:lang w:val="en-US"/>
                          </w:rPr>
                        </w:pPr>
                        <w:r w:rsidRPr="00C347B2">
                          <w:rPr>
                            <w:sz w:val="16"/>
                            <w:szCs w:val="16"/>
                            <w:lang w:val="en-US"/>
                          </w:rPr>
                          <w:t>PDCP packet</w:t>
                        </w:r>
                      </w:p>
                    </w:txbxContent>
                  </v:textbox>
                </v:shape>
                <v:shape id="Text Box 64" o:spid="_x0000_s1059" type="#_x0000_t202" style="position:absolute;left:20878;top:10134;width:11583;height:25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" fillcolor="white [3201]" stroked="f" strokeweight=".5pt">
                  <v:textbox>
                    <w:txbxContent>
                      <w:p w14:paraId="5D71FD8E" w14:textId="22F9FEA2" w:rsidR="002574F8" w:rsidRPr="00C347B2" w:rsidRDefault="002574F8">
                        <w:pPr>
                          <w:rPr>
                            <w:sz w:val="16"/>
                            <w:szCs w:val="16"/>
                            <w:lang w:val="en-US"/>
                          </w:rPr>
                        </w:pPr>
                        <w:r>
                          <w:rPr>
                            <w:sz w:val="16"/>
                            <w:szCs w:val="16"/>
                            <w:lang w:val="en-US"/>
                          </w:rPr>
                          <w:t>SN=X,X+1,X+2</w:t>
                        </w:r>
                      </w:p>
                    </w:txbxContent>
                  </v:textbox>
                </v:shape>
                <v:shape id="Text Box 7" o:spid="_x0000_s1060" type="#_x0000_t202" style="position:absolute;left:31699;top:49600;width:5334;height:25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" fillcolor="white [3201]" stroked="f" strokeweight=".5pt">
                  <v:textbox>
                    <w:txbxContent>
                      <w:p w14:paraId="2670BB41" w14:textId="38A574F4" w:rsidR="002574F8" w:rsidRPr="00C347B2" w:rsidRDefault="002574F8">
                        <w:pPr>
                          <w:rPr>
                            <w:lang w:val="en-US"/>
                          </w:rPr>
                        </w:pPr>
                        <w:r w:rsidRPr="00C347B2">
                          <w:rPr>
                            <w:sz w:val="16"/>
                            <w:szCs w:val="16"/>
                            <w:lang w:val="en-US"/>
                          </w:rPr>
                          <w:t>UE</w:t>
                        </w:r>
                      </w:p>
                    </w:txbxContent>
                  </v:textbox>
                </v:shape>
                <v:line id="Straight Connector 9" o:spid="_x0000_s1061" style="position:absolute;visibility:visible;mso-wrap-style:square" from="21087,37185" to="21087,39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" strokecolor="#4579b8 [3044]"/>
                <v:line id="Straight Connector 10" o:spid="_x0000_s1062" style="position:absolute;visibility:visible;mso-wrap-style:square" from="21087,42138" to="21087,44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" strokecolor="#4579b8 [3044]"/>
                <v:line id="Straight Connector 11" o:spid="_x0000_s1063" style="position:absolute;visibility:visible;mso-wrap-style:square" from="31431,37185" to="31431,394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" strokecolor="#4579b8 [3044]"/>
                <v:line id="Straight Connector 14" o:spid="_x0000_s1064" style="position:absolute;visibility:visible;mso-wrap-style:square" from="31431,42138" to="31469,443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" strokecolor="#4579b8 [3044]"/>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15" o:spid="_x0000_s1065" type="#_x0000_t34" style="position:absolute;left:22503;top:45815;width:2369;height:5202;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" strokecolor="#4579b8 [3044]"/>
                <v:shape id="Elbow Connector 19" o:spid="_x0000_s1066" type="#_x0000_t34" style="position:absolute;left:27656;top:45788;width:2445;height:5180;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" strokecolor="#4579b8 [3044]"/>
                <v:shape id="Right Arrow 66" o:spid="_x0000_s1067" type="#_x0000_t13" style="position:absolute;left:8533;top:25521;width:12345;height:844;rotation:-3226100fd;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" adj="20861" fillcolor="#4f81bd [3204]" strokecolor="#243f60 [1604]" strokeweight="2pt"/>
                <v:shape id="Right Arrow 67" o:spid="_x0000_s1068" type="#_x0000_t13" style="position:absolute;left:32484;top:26166;width:12344;height:844;rotation:-8537350fd;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" adj="20861" fillcolor="#4f81bd [3204]" strokecolor="#243f60 [1604]" strokeweight="2pt"/>
                <v:shape id="Text Box 68" o:spid="_x0000_s1069" type="#_x0000_t202" style="position:absolute;left:16459;top:23850;width:7239;height:25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" fillcolor="white [3201]" stroked="f" strokeweight=".5pt">
                  <v:textbox>
                    <w:txbxContent>
                      <w:p w14:paraId="401FC0A7" w14:textId="401E668F" w:rsidR="002574F8" w:rsidRPr="00C347B2" w:rsidRDefault="002574F8">
                        <w:pPr>
                          <w:rPr>
                            <w:sz w:val="16"/>
                            <w:szCs w:val="16"/>
                            <w:lang w:val="en-US"/>
                          </w:rPr>
                        </w:pPr>
                        <w:r>
                          <w:rPr>
                            <w:sz w:val="16"/>
                            <w:szCs w:val="16"/>
                            <w:lang w:val="en-US"/>
                          </w:rPr>
                          <w:t>SN=X,X+1</w:t>
                        </w:r>
                      </w:p>
                    </w:txbxContent>
                  </v:textbox>
                </v:shape>
                <v:shape id="Text Box 69" o:spid="_x0000_s1070" type="#_x0000_t202" style="position:absolute;left:28727;top:23850;width:8611;height:25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" fillcolor="white [3201]" stroked="f" strokeweight=".5pt">
                  <v:textbox>
                    <w:txbxContent>
                      <w:p w14:paraId="3E5159CF" w14:textId="70691726" w:rsidR="002574F8" w:rsidRPr="00C347B2" w:rsidRDefault="002574F8">
                        <w:pPr>
                          <w:rPr>
                            <w:sz w:val="16"/>
                            <w:szCs w:val="16"/>
                            <w:lang w:val="en-US"/>
                          </w:rPr>
                        </w:pPr>
                        <w:r>
                          <w:rPr>
                            <w:sz w:val="16"/>
                            <w:szCs w:val="16"/>
                            <w:lang w:val="en-US"/>
                          </w:rPr>
                          <w:t>SN=X+1,X+2</w:t>
                        </w:r>
                      </w:p>
                    </w:txbxContent>
                  </v:textbox>
                </v:shape>
                <w10:anchorlock/>
              </v:group>
            </w:pict>
          </mc:Fallback>
        </mc:AlternateContent>
      </w:r>
    </w:p>
    <w:p w14:paraId="2E58762D" w14:textId="4D83036E" w:rsidR="00F05F21" w:rsidRDefault="00F05F21" w:rsidP="00F05F21">
      <w:pPr>
        <w:pStyle w:val="Caption"/>
        <w:jc w:val="both"/>
      </w:pPr>
      <w:r>
        <w:t xml:space="preserve">Figure </w:t>
      </w:r>
      <w:r>
        <w:fldChar w:fldCharType="begin"/>
      </w:r>
      <w:r>
        <w:instrText xml:space="preserve"> SEQ Figure \* ARABIC </w:instrText>
      </w:r>
      <w:r>
        <w:fldChar w:fldCharType="separate"/>
      </w:r>
      <w:r w:rsidR="00B24032">
        <w:rPr>
          <w:noProof/>
        </w:rPr>
        <w:t>2</w:t>
      </w:r>
      <w:r>
        <w:fldChar w:fldCharType="end"/>
      </w:r>
      <w:r>
        <w:t xml:space="preserve"> UE internal protocol stack to support 0 ms interruption</w:t>
      </w:r>
    </w:p>
    <w:p w14:paraId="10FE9C4F" w14:textId="2618107F" w:rsidR="00021793" w:rsidRDefault="00021793" w:rsidP="00021793">
      <w:r>
        <w:t xml:space="preserve">That is, two RLC/MAC entities are setup during this transition period with one corresponds to data transmission/reception with source and the other corresponds to data transmission/reception with the target. Both connect to one PDCP entity at UE. </w:t>
      </w:r>
    </w:p>
    <w:p w14:paraId="043DA458" w14:textId="45547CAD" w:rsidR="00B078A8" w:rsidRDefault="00EF23EF" w:rsidP="00021793">
      <w:r>
        <w:t xml:space="preserve">From UE protocol stack perspective, this looks </w:t>
      </w:r>
      <w:r w:rsidR="00F519F6">
        <w:t xml:space="preserve">similar to </w:t>
      </w:r>
      <w:r>
        <w:t xml:space="preserve">dual connectivity 3C. But they are different. </w:t>
      </w:r>
      <w:r w:rsidR="000A4FB2">
        <w:t xml:space="preserve">UE need to receive PDCP packet generated by </w:t>
      </w:r>
      <w:r w:rsidR="00891D10">
        <w:t xml:space="preserve">both </w:t>
      </w:r>
      <w:r w:rsidR="000A4FB2">
        <w:t xml:space="preserve">source and target gNB in this </w:t>
      </w:r>
      <w:r w:rsidR="00891D10">
        <w:t>solution</w:t>
      </w:r>
      <w:r w:rsidR="000A4FB2">
        <w:t>, instead of just from MgNB in DC 3C.</w:t>
      </w:r>
      <w:r>
        <w:t xml:space="preserve">  </w:t>
      </w:r>
    </w:p>
    <w:p w14:paraId="152C8999" w14:textId="69AB083C" w:rsidR="00021793" w:rsidRDefault="00021793" w:rsidP="00021793">
      <w:r>
        <w:t>During HO, there are two sub-cases to consider, security KEY</w:t>
      </w:r>
      <w:r w:rsidR="00270857">
        <w:t>s</w:t>
      </w:r>
      <w:r>
        <w:t xml:space="preserve"> are different between source and target cell, and security KEY </w:t>
      </w:r>
      <w:r w:rsidR="00270857">
        <w:t>is</w:t>
      </w:r>
      <w:r>
        <w:t xml:space="preserve"> the same for source and target cell. </w:t>
      </w:r>
    </w:p>
    <w:p w14:paraId="64925584" w14:textId="429688A8" w:rsidR="00021793" w:rsidRDefault="00021793" w:rsidP="00021793">
      <w:r>
        <w:t>If different security KEYs are used at the two cells, since only one PDCP entity is used to handle these packets during handover at UE, UE need to identify which PDCP packet is from which cell so that it can decipher packets correctly. This is not an issue according to figure 2 as PDCP entity can know where a PDCP packet is from according to which RLC entity deliver</w:t>
      </w:r>
      <w:r w:rsidR="00270857">
        <w:t>s</w:t>
      </w:r>
      <w:r>
        <w:t xml:space="preserve"> that packet to it.</w:t>
      </w:r>
    </w:p>
    <w:p w14:paraId="68A77BC9" w14:textId="01B1118F" w:rsidR="00021793" w:rsidRDefault="00021793" w:rsidP="00021793">
      <w:r>
        <w:t>If security KEY does not change between source and target cell, then PDCP entity does not need to even check from where PDCP PDU come</w:t>
      </w:r>
      <w:r w:rsidR="00891D10">
        <w:t>s</w:t>
      </w:r>
      <w:r>
        <w:t xml:space="preserve"> from. </w:t>
      </w:r>
    </w:p>
    <w:p w14:paraId="5AE37148" w14:textId="627DB7F6" w:rsidR="00100549" w:rsidRPr="00100549" w:rsidRDefault="00100549" w:rsidP="00100549">
      <w:r>
        <w:t>Based on the above analysis, we have the following proposals.</w:t>
      </w:r>
    </w:p>
    <w:p w14:paraId="404AA0F7" w14:textId="0E8D9799" w:rsidR="00D30AC1" w:rsidRDefault="00B8593C">
      <w:pPr>
        <w:pStyle w:val="Proposal"/>
        <w:numPr>
          <w:ilvl w:val="0"/>
          <w:numId w:val="3"/>
        </w:numPr>
        <w:rPr>
          <w:lang w:val="en-US"/>
        </w:rPr>
      </w:pPr>
      <w:bookmarkStart w:id="4" w:name="_Toc478124524"/>
      <w:bookmarkStart w:id="5" w:name="_Toc478124544"/>
      <w:bookmarkStart w:id="6" w:name="_Toc478164292"/>
      <w:bookmarkStart w:id="7" w:name="_Toc478170248"/>
      <w:r>
        <w:rPr>
          <w:lang w:val="en-US"/>
        </w:rPr>
        <w:t xml:space="preserve">It is proposed to adopt a handover procedure with some enhancement </w:t>
      </w:r>
      <w:r w:rsidR="00D30AC1">
        <w:rPr>
          <w:lang w:val="en-US"/>
        </w:rPr>
        <w:t xml:space="preserve">to meet 0ms interruption. </w:t>
      </w:r>
      <w:r w:rsidR="00F412AE">
        <w:rPr>
          <w:lang w:val="en-US"/>
        </w:rPr>
        <w:t xml:space="preserve">Precisely, </w:t>
      </w:r>
      <w:r w:rsidR="00D30AC1">
        <w:rPr>
          <w:lang w:val="en-US"/>
        </w:rPr>
        <w:t>a</w:t>
      </w:r>
      <w:r w:rsidR="00100549">
        <w:rPr>
          <w:lang w:val="en-US"/>
        </w:rPr>
        <w:t xml:space="preserve">fter receiving HO command, </w:t>
      </w:r>
      <w:r w:rsidR="00FD3722">
        <w:rPr>
          <w:lang w:val="en-US"/>
        </w:rPr>
        <w:t>UE</w:t>
      </w:r>
      <w:r w:rsidR="00202E1D">
        <w:rPr>
          <w:lang w:val="en-US"/>
        </w:rPr>
        <w:t xml:space="preserve"> </w:t>
      </w:r>
      <w:r w:rsidR="00D30AC1">
        <w:rPr>
          <w:lang w:val="en-US"/>
        </w:rPr>
        <w:t>do the followings:</w:t>
      </w:r>
    </w:p>
    <w:p w14:paraId="1CDE81CB" w14:textId="75DEA462" w:rsidR="00D30AC1" w:rsidRDefault="00F412AE" w:rsidP="00171A70">
      <w:pPr>
        <w:pStyle w:val="Proposal"/>
        <w:numPr>
          <w:ilvl w:val="0"/>
          <w:numId w:val="48"/>
        </w:numPr>
        <w:rPr>
          <w:lang w:val="en-US"/>
        </w:rPr>
      </w:pPr>
      <w:r>
        <w:rPr>
          <w:lang w:val="en-US"/>
        </w:rPr>
        <w:t xml:space="preserve">Keep connection with source cell. Continue to transmit/receive </w:t>
      </w:r>
      <w:r w:rsidR="00FA792C" w:rsidRPr="00D30AC1">
        <w:rPr>
          <w:lang w:val="en-US"/>
        </w:rPr>
        <w:t xml:space="preserve">with </w:t>
      </w:r>
      <w:r w:rsidR="00F2300E" w:rsidRPr="00D30AC1">
        <w:rPr>
          <w:lang w:val="en-US"/>
        </w:rPr>
        <w:t xml:space="preserve">the </w:t>
      </w:r>
      <w:r w:rsidR="00FA792C" w:rsidRPr="00D30AC1">
        <w:rPr>
          <w:lang w:val="en-US"/>
        </w:rPr>
        <w:t>source cell</w:t>
      </w:r>
      <w:r w:rsidR="00B8593C">
        <w:rPr>
          <w:lang w:val="en-US"/>
        </w:rPr>
        <w:t>;</w:t>
      </w:r>
    </w:p>
    <w:p w14:paraId="0A707465" w14:textId="3C6EE0AC" w:rsidR="00D30AC1" w:rsidRDefault="00D30AC1" w:rsidP="00171A70">
      <w:pPr>
        <w:pStyle w:val="Proposal"/>
        <w:numPr>
          <w:ilvl w:val="0"/>
          <w:numId w:val="48"/>
        </w:numPr>
        <w:rPr>
          <w:lang w:val="en-US"/>
        </w:rPr>
      </w:pPr>
      <w:r>
        <w:rPr>
          <w:lang w:val="en-US"/>
        </w:rPr>
        <w:t xml:space="preserve">Initiate random access to target cell, with new MAC and RLC </w:t>
      </w:r>
      <w:r w:rsidR="00891D10">
        <w:rPr>
          <w:lang w:val="en-US"/>
        </w:rPr>
        <w:t xml:space="preserve">entity </w:t>
      </w:r>
      <w:r>
        <w:rPr>
          <w:lang w:val="en-US"/>
        </w:rPr>
        <w:t>established for target cell;</w:t>
      </w:r>
    </w:p>
    <w:p w14:paraId="49F00D16" w14:textId="48CB95E7" w:rsidR="002F4EB3" w:rsidRPr="00F412AE" w:rsidRDefault="00F412AE" w:rsidP="00171A70">
      <w:pPr>
        <w:pStyle w:val="Proposal"/>
        <w:numPr>
          <w:ilvl w:val="0"/>
          <w:numId w:val="48"/>
        </w:numPr>
        <w:rPr>
          <w:lang w:val="en-US"/>
        </w:rPr>
      </w:pPr>
      <w:r w:rsidRPr="00F412AE">
        <w:rPr>
          <w:lang w:val="en-US"/>
        </w:rPr>
        <w:t>Release connection with source cell after r</w:t>
      </w:r>
      <w:r w:rsidR="00D30AC1" w:rsidRPr="00F412AE">
        <w:rPr>
          <w:lang w:val="en-US"/>
        </w:rPr>
        <w:t>eceive</w:t>
      </w:r>
      <w:r w:rsidRPr="00F412AE">
        <w:rPr>
          <w:lang w:val="en-US"/>
        </w:rPr>
        <w:t>s</w:t>
      </w:r>
      <w:r w:rsidR="00D30AC1" w:rsidRPr="00F412AE">
        <w:rPr>
          <w:lang w:val="en-US"/>
        </w:rPr>
        <w:t>/transmit</w:t>
      </w:r>
      <w:r w:rsidRPr="00F412AE">
        <w:rPr>
          <w:lang w:val="en-US"/>
        </w:rPr>
        <w:t>s</w:t>
      </w:r>
      <w:r w:rsidR="00D30AC1" w:rsidRPr="00F412AE">
        <w:rPr>
          <w:lang w:val="en-US"/>
        </w:rPr>
        <w:t xml:space="preserve"> PDCP packet from target cell</w:t>
      </w:r>
      <w:bookmarkEnd w:id="4"/>
      <w:bookmarkEnd w:id="5"/>
      <w:bookmarkEnd w:id="6"/>
      <w:bookmarkEnd w:id="7"/>
    </w:p>
    <w:p w14:paraId="621EC73A" w14:textId="53406635" w:rsidR="00CE2D5A" w:rsidRPr="00CE2D5A" w:rsidRDefault="00F01312" w:rsidP="0011684F">
      <w:pPr>
        <w:pStyle w:val="Proposal"/>
        <w:numPr>
          <w:ilvl w:val="0"/>
          <w:numId w:val="3"/>
        </w:numPr>
        <w:rPr>
          <w:lang w:val="en-US"/>
        </w:rPr>
      </w:pPr>
      <w:bookmarkStart w:id="8" w:name="_Toc478124525"/>
      <w:bookmarkStart w:id="9" w:name="_Toc478124545"/>
      <w:bookmarkStart w:id="10" w:name="_Toc478164293"/>
      <w:bookmarkStart w:id="11" w:name="_Toc478170249"/>
      <w:r>
        <w:t>H</w:t>
      </w:r>
      <w:r w:rsidR="00CE2D5A">
        <w:t xml:space="preserve">ow to </w:t>
      </w:r>
      <w:r w:rsidR="000A4FB2">
        <w:t xml:space="preserve">distinguish </w:t>
      </w:r>
      <w:r w:rsidR="00CE2D5A">
        <w:rPr>
          <w:lang w:val="en-US"/>
        </w:rPr>
        <w:t>PDCP packet</w:t>
      </w:r>
      <w:r w:rsidR="000A4FB2">
        <w:rPr>
          <w:lang w:val="en-US"/>
        </w:rPr>
        <w:t>s</w:t>
      </w:r>
      <w:r w:rsidR="00CE2D5A">
        <w:rPr>
          <w:lang w:val="en-US"/>
        </w:rPr>
        <w:t xml:space="preserve"> </w:t>
      </w:r>
      <w:r w:rsidR="000A4FB2">
        <w:rPr>
          <w:lang w:val="en-US"/>
        </w:rPr>
        <w:t>ciphered with different KEY</w:t>
      </w:r>
      <w:r w:rsidR="00B8593C">
        <w:rPr>
          <w:lang w:val="en-US"/>
        </w:rPr>
        <w:t>s by source and target</w:t>
      </w:r>
      <w:r w:rsidR="000A4FB2">
        <w:rPr>
          <w:lang w:val="en-US"/>
        </w:rPr>
        <w:t xml:space="preserve"> </w:t>
      </w:r>
      <w:r w:rsidR="00CE2D5A">
        <w:rPr>
          <w:lang w:val="en-US"/>
        </w:rPr>
        <w:t>is an implementation issue in UE.</w:t>
      </w:r>
      <w:bookmarkEnd w:id="8"/>
      <w:bookmarkEnd w:id="9"/>
      <w:bookmarkEnd w:id="10"/>
      <w:bookmarkEnd w:id="11"/>
      <w:r w:rsidR="00CE2D5A">
        <w:rPr>
          <w:lang w:val="en-US"/>
        </w:rPr>
        <w:t xml:space="preserve"> </w:t>
      </w:r>
    </w:p>
    <w:p w14:paraId="58D14118" w14:textId="17945361" w:rsidR="00A73328" w:rsidRDefault="003F0429" w:rsidP="000015F8">
      <w:r>
        <w:t xml:space="preserve">Besides UE, </w:t>
      </w:r>
      <w:r w:rsidR="00F2300E">
        <w:t xml:space="preserve">the </w:t>
      </w:r>
      <w:r>
        <w:t>source cell also need</w:t>
      </w:r>
      <w:r w:rsidR="00F2300E">
        <w:t>s</w:t>
      </w:r>
      <w:r>
        <w:t xml:space="preserve"> to know when it does not need to serve this UE anymore. </w:t>
      </w:r>
      <w:r w:rsidR="00F2300E">
        <w:t>The s</w:t>
      </w:r>
      <w:r w:rsidR="00DD1E72">
        <w:t>ource</w:t>
      </w:r>
      <w:r w:rsidR="00F2300E">
        <w:t xml:space="preserve"> cell</w:t>
      </w:r>
      <w:r w:rsidR="00DD1E72">
        <w:t xml:space="preserve"> can know such information via legacy LTE procedure, i.e. when </w:t>
      </w:r>
      <w:r w:rsidR="00F2300E">
        <w:t xml:space="preserve">the </w:t>
      </w:r>
      <w:r w:rsidR="00DD1E72">
        <w:t xml:space="preserve">target </w:t>
      </w:r>
      <w:r w:rsidR="00F2300E">
        <w:t xml:space="preserve">cell </w:t>
      </w:r>
      <w:r w:rsidR="00DD1E72">
        <w:t>request</w:t>
      </w:r>
      <w:r w:rsidR="00F2300E">
        <w:t>s</w:t>
      </w:r>
      <w:r w:rsidR="00DD1E72">
        <w:t xml:space="preserve"> </w:t>
      </w:r>
      <w:r w:rsidR="00F2300E">
        <w:t xml:space="preserve">the </w:t>
      </w:r>
      <w:r w:rsidR="00DD1E72">
        <w:t xml:space="preserve">source </w:t>
      </w:r>
      <w:r w:rsidR="00F2300E">
        <w:t xml:space="preserve">cell </w:t>
      </w:r>
      <w:r w:rsidR="00DD1E72">
        <w:t xml:space="preserve">to release UE context after </w:t>
      </w:r>
      <w:r w:rsidR="00F2300E">
        <w:t xml:space="preserve">the </w:t>
      </w:r>
      <w:r w:rsidR="00DD1E72">
        <w:t>target</w:t>
      </w:r>
      <w:r w:rsidR="00F2300E">
        <w:t xml:space="preserve"> cell</w:t>
      </w:r>
      <w:r w:rsidR="00DD1E72">
        <w:t xml:space="preserve"> get</w:t>
      </w:r>
      <w:r w:rsidR="00F2300E">
        <w:t>s</w:t>
      </w:r>
      <w:r w:rsidR="00DD1E72">
        <w:t xml:space="preserve"> Path Switch Request Ack from </w:t>
      </w:r>
      <w:r w:rsidR="00F2300E">
        <w:t xml:space="preserve">the </w:t>
      </w:r>
      <w:r w:rsidR="00DD1E72">
        <w:t>core network. If such delay is regarded as a bit long, source can also sense that UE has left it by checking the HARQ/RL</w:t>
      </w:r>
      <w:r w:rsidR="007569C8">
        <w:t>C</w:t>
      </w:r>
      <w:r w:rsidR="00DD1E72">
        <w:t xml:space="preserve"> feedback from UE. That is, it is up to source node implementation</w:t>
      </w:r>
      <w:r w:rsidR="00290BE6">
        <w:t>, as was also the approach selected for the Rel-14 solution</w:t>
      </w:r>
      <w:r w:rsidR="00DD1E72">
        <w:t>.</w:t>
      </w:r>
      <w:r>
        <w:t xml:space="preserve"> </w:t>
      </w:r>
    </w:p>
    <w:p w14:paraId="086B4885" w14:textId="1BBFEDD2" w:rsidR="00A73328" w:rsidRDefault="00DD1E72" w:rsidP="00DD1E72">
      <w:pPr>
        <w:pStyle w:val="Observation"/>
        <w:ind w:left="1701" w:hanging="1701"/>
        <w:rPr>
          <w:lang w:val="en-US"/>
        </w:rPr>
      </w:pPr>
      <w:bookmarkStart w:id="12" w:name="_Toc478124590"/>
      <w:bookmarkStart w:id="13" w:name="_Toc478170246"/>
      <w:bookmarkStart w:id="14" w:name="_Toc485412012"/>
      <w:r>
        <w:rPr>
          <w:lang w:val="en-US"/>
        </w:rPr>
        <w:t>RAN2 does not need to specify the solution about how source node know when not to schedule UE anymore</w:t>
      </w:r>
      <w:bookmarkEnd w:id="12"/>
      <w:bookmarkEnd w:id="13"/>
      <w:bookmarkEnd w:id="14"/>
    </w:p>
    <w:p w14:paraId="74AD2645" w14:textId="77777777" w:rsidR="003C5A79" w:rsidRDefault="003C5A79" w:rsidP="003C5A79">
      <w:r>
        <w:t xml:space="preserve">Another impact at the source cell to support 0ms interruption is when/how to transfer SN status transfer message. In normal handover, the source cell will send to the target cell a SN status transfer message once it sends HO command to the UE. As the source cell will not serve the UE after it has sent HO command to the UE, the SN in the SN status transfer message can be determined. To support 0ms interruption, the source needs to continue serve the UE after send HO command. Then it is not possible to determine which SN it will not use for the PDCP packet. </w:t>
      </w:r>
    </w:p>
    <w:p w14:paraId="31A20979" w14:textId="77777777" w:rsidR="003C5A79" w:rsidRPr="003B0C6B" w:rsidRDefault="003C5A79" w:rsidP="003C5A79">
      <w:pPr>
        <w:pStyle w:val="Observation"/>
        <w:ind w:left="1701" w:hanging="1701"/>
      </w:pPr>
      <w:bookmarkStart w:id="15" w:name="_Toc485412013"/>
      <w:r>
        <w:rPr>
          <w:lang w:val="en-US"/>
        </w:rPr>
        <w:t>Source gNB cannot determine the SN to be assigned to PDCP SDU for target cell when it send HO command to the UE as it need to continue serve UE.</w:t>
      </w:r>
      <w:bookmarkEnd w:id="15"/>
    </w:p>
    <w:p w14:paraId="305229B8" w14:textId="77777777" w:rsidR="003C5A79" w:rsidRDefault="003C5A79" w:rsidP="003C5A79">
      <w:r>
        <w:t>As in LTE, the timing of the SN status transfer message can be left for network implementation. The source cell will not send status transfer message to the target cell after it send a HO command to the UE. The source cell just forwards PDCP SDU with SN assigned by it to the target cell. Source cell sends SN status transfer message to target cell after it know it does not need to serve UE anymore. This is of course still need RAN3 to decide.</w:t>
      </w:r>
    </w:p>
    <w:p w14:paraId="5B174B9D" w14:textId="77777777" w:rsidR="003C5A79" w:rsidRDefault="003C5A79" w:rsidP="003C5A79">
      <w:pPr>
        <w:pStyle w:val="Proposal"/>
      </w:pPr>
      <w:r>
        <w:t>Transmission timing of the SN status transfer message is left for network implementation, as in Rel-14.</w:t>
      </w:r>
    </w:p>
    <w:p w14:paraId="5ACF3F40" w14:textId="77777777" w:rsidR="00CA27E0" w:rsidRDefault="00474C5E" w:rsidP="00CA27E0">
      <w:pPr>
        <w:pStyle w:val="Heading2"/>
      </w:pPr>
      <w:r>
        <w:t xml:space="preserve">0ms interruption support using </w:t>
      </w:r>
      <w:r w:rsidR="00CA27E0">
        <w:t>DC</w:t>
      </w:r>
      <w:r>
        <w:t xml:space="preserve"> procedure</w:t>
      </w:r>
      <w:r w:rsidR="00891D10">
        <w:t xml:space="preserve"> with role switch</w:t>
      </w:r>
    </w:p>
    <w:p w14:paraId="7C838288" w14:textId="2096229A" w:rsidR="00CA27E0" w:rsidRDefault="00B078A8" w:rsidP="00CA27E0">
      <w:r>
        <w:t xml:space="preserve">Another approach to meet 0ms interruption is to </w:t>
      </w:r>
      <w:r w:rsidR="00EF23EF">
        <w:t xml:space="preserve">adopt DC procedure. In this approach, target node will be first added as a SgNB, and then source MgNB initiate a role switch procedure between MgNB and SgNB </w:t>
      </w:r>
      <w:r w:rsidR="008609C4">
        <w:t xml:space="preserve">so that SgNB become new MgNB and MgNB become new SgNB, finally, new SgNB is released. The whole signalling procedure is </w:t>
      </w:r>
      <w:r w:rsidR="00AB01B5">
        <w:t xml:space="preserve">shown in Figure </w:t>
      </w:r>
      <w:r w:rsidR="00B24032">
        <w:t xml:space="preserve">3 </w:t>
      </w:r>
      <w:r w:rsidR="00AB01B5">
        <w:t>below</w:t>
      </w:r>
      <w:r w:rsidR="00ED7DBF">
        <w:t>.</w:t>
      </w:r>
    </w:p>
    <w:p w14:paraId="35EC840F" w14:textId="3ABA3008" w:rsidR="00B24032" w:rsidRDefault="008609C4" w:rsidP="00171A70">
      <w:pPr>
        <w:keepNext/>
      </w:pPr>
      <w:r>
        <w:rPr>
          <w:noProof/>
          <w:lang w:val="en-US" w:eastAsia="en-US"/>
        </w:rPr>
        <w:drawing>
          <wp:inline distT="0" distB="0" distL="0" distR="0" wp14:anchorId="45D023DF" wp14:editId="48A8E1DE">
            <wp:extent cx="3970724" cy="79248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0ms_DC_roleswitch.png"/>
                    <pic:cNvPicPr/>
                  </pic:nvPicPr>
                  <pic:blipFill>
                    <a:blip r:embed="rId14">
                      <a:extLst>
                        <a:ext uri="{28A0092B-C50C-407E-A947-70E740481C1C}">
                          <a14:useLocalDpi xmlns:a14="http://schemas.microsoft.com/office/drawing/2010/main" val="0"/>
                        </a:ext>
                      </a:extLst>
                    </a:blip>
                    <a:stretch>
                      <a:fillRect/>
                    </a:stretch>
                  </pic:blipFill>
                  <pic:spPr>
                    <a:xfrm>
                      <a:off x="0" y="0"/>
                      <a:ext cx="3971466" cy="7926281"/>
                    </a:xfrm>
                    <a:prstGeom prst="rect">
                      <a:avLst/>
                    </a:prstGeom>
                  </pic:spPr>
                </pic:pic>
              </a:graphicData>
            </a:graphic>
          </wp:inline>
        </w:drawing>
      </w:r>
    </w:p>
    <w:p w14:paraId="3ABB4372" w14:textId="4B13E0F8" w:rsidR="00ED7DBF" w:rsidRDefault="00B24032" w:rsidP="00171A70">
      <w:pPr>
        <w:pStyle w:val="Caption"/>
        <w:jc w:val="both"/>
      </w:pPr>
      <w:r>
        <w:t xml:space="preserve">Figure </w:t>
      </w:r>
      <w:r>
        <w:fldChar w:fldCharType="begin"/>
      </w:r>
      <w:r>
        <w:instrText xml:space="preserve"> SEQ Figure \* ARABIC </w:instrText>
      </w:r>
      <w:r>
        <w:fldChar w:fldCharType="separate"/>
      </w:r>
      <w:r>
        <w:rPr>
          <w:noProof/>
        </w:rPr>
        <w:t>3</w:t>
      </w:r>
      <w:r>
        <w:fldChar w:fldCharType="end"/>
      </w:r>
      <w:r w:rsidR="00184227">
        <w:t xml:space="preserve"> Signalling procedure for a UE to support 0 ms interruption during HO</w:t>
      </w:r>
      <w:r w:rsidR="008609C4">
        <w:t xml:space="preserve"> using DC procedure</w:t>
      </w:r>
    </w:p>
    <w:p w14:paraId="54AA58EB" w14:textId="0A8A2081" w:rsidR="008609C4" w:rsidRPr="008609C4" w:rsidRDefault="00BA2497">
      <w:r>
        <w:t xml:space="preserve">Compare Figure 1 to Figure 3, it can be seen </w:t>
      </w:r>
      <w:r w:rsidR="00891D10">
        <w:t xml:space="preserve">clearly </w:t>
      </w:r>
      <w:r>
        <w:t xml:space="preserve">that the </w:t>
      </w:r>
      <w:r w:rsidR="000A4FB2">
        <w:t xml:space="preserve">signalling procedure of DC is complicated compared to HO procedure to meet 0ms interruption requirement. </w:t>
      </w:r>
    </w:p>
    <w:p w14:paraId="1D03CDA1" w14:textId="2040349D" w:rsidR="00AB01B5" w:rsidRPr="00171A70" w:rsidRDefault="003A7652" w:rsidP="00CA27E0">
      <w:pPr>
        <w:pStyle w:val="Proposal"/>
        <w:numPr>
          <w:ilvl w:val="0"/>
          <w:numId w:val="3"/>
        </w:numPr>
        <w:rPr>
          <w:lang w:val="en-US"/>
        </w:rPr>
      </w:pPr>
      <w:r>
        <w:t>To meet 0 ms interruption, i</w:t>
      </w:r>
      <w:r w:rsidR="000A4FB2">
        <w:t xml:space="preserve">t is not necessary to first add target gNB as SgNB and then </w:t>
      </w:r>
      <w:r w:rsidR="00B8593C">
        <w:t>executing</w:t>
      </w:r>
      <w:r w:rsidR="000A4FB2">
        <w:t xml:space="preserve"> role switch procedure between MgNB and SgNB</w:t>
      </w:r>
      <w:r>
        <w:t>.</w:t>
      </w:r>
      <w:r w:rsidR="007453C1">
        <w:t xml:space="preserve"> </w:t>
      </w:r>
    </w:p>
    <w:p w14:paraId="7489DAF0" w14:textId="77777777" w:rsidR="003A7652" w:rsidRDefault="003A7652" w:rsidP="00171A70">
      <w:pPr>
        <w:pStyle w:val="Heading2"/>
      </w:pPr>
      <w:r>
        <w:t>0ms interruption in intra-frequency mobility scenario</w:t>
      </w:r>
    </w:p>
    <w:p w14:paraId="233C1EA9" w14:textId="4175FCB7" w:rsidR="00474C5E" w:rsidRDefault="003A7652" w:rsidP="00474C5E">
      <w:r>
        <w:t xml:space="preserve">For intra-frequency mobility, RAN2 is not clear whether simultaneous transmission/reception with both source and target is feasible or not. Therefore, RAN2 send a LS to RAN4/RAN1. </w:t>
      </w:r>
    </w:p>
    <w:p w14:paraId="5470FC28" w14:textId="68E3A0C3" w:rsidR="00474C5E" w:rsidRDefault="00474C5E" w:rsidP="00474C5E">
      <w:r>
        <w:t>The following are some observation from RAN4</w:t>
      </w:r>
      <w:r w:rsidR="00891D10">
        <w:t xml:space="preserve"> [1]</w:t>
      </w:r>
      <w:r>
        <w:t xml:space="preserve">. </w:t>
      </w:r>
    </w:p>
    <w:p w14:paraId="0D865E4E" w14:textId="77777777" w:rsidR="00474C5E" w:rsidRDefault="00474C5E" w:rsidP="00474C5E">
      <w:pPr>
        <w:rPr>
          <w:b/>
          <w:bCs/>
        </w:rPr>
      </w:pPr>
      <w:r>
        <w:rPr>
          <w:b/>
          <w:bCs/>
        </w:rPr>
        <w:t>O2 : Dual RX chains or dual TX chains allow independent gain setting but this seems not to be very useful in the context of simultaneous reception or simultaneous transmission.</w:t>
      </w:r>
    </w:p>
    <w:p w14:paraId="76DC8CA8" w14:textId="77777777" w:rsidR="00474C5E" w:rsidRDefault="00474C5E" w:rsidP="00474C5E">
      <w:pPr>
        <w:rPr>
          <w:b/>
          <w:bCs/>
        </w:rPr>
      </w:pPr>
      <w:r>
        <w:rPr>
          <w:b/>
          <w:bCs/>
        </w:rPr>
        <w:t>O3 : For asynchronous scenarios, dual FFT/iFFT would be needed to account for different RX or TX timing</w:t>
      </w:r>
    </w:p>
    <w:p w14:paraId="060CFD53" w14:textId="77777777" w:rsidR="00474C5E" w:rsidRDefault="00474C5E" w:rsidP="00474C5E">
      <w:r>
        <w:t>That is, for asynchronous network, dual Tx/Rx Chain is needed, but it seems not realistic to assume there is</w:t>
      </w:r>
      <w:r>
        <w:rPr>
          <w:lang w:eastAsia="en-US"/>
        </w:rPr>
        <w:t xml:space="preserve"> always a spare FFT for intra-frequency HO purpose.</w:t>
      </w:r>
    </w:p>
    <w:p w14:paraId="17F07B43" w14:textId="77777777" w:rsidR="003C5A79" w:rsidRDefault="00474C5E" w:rsidP="00474C5E">
      <w:r>
        <w:t xml:space="preserve">For UE with single Tx/Rx, TDM solution between two legs seems a reasonable solution. But it may require good synchronization between source and target node. </w:t>
      </w:r>
    </w:p>
    <w:p w14:paraId="3B5F0908" w14:textId="1904535F" w:rsidR="00474C5E" w:rsidRDefault="003C5A79" w:rsidP="00474C5E">
      <w:r>
        <w:t xml:space="preserve">Whatever UE is with single or dual Tx/Rx, from whole signalling procedure perspective, we do not think there are differences between inter-frequency and intra-frequency to support 0 ms interruption during handover. The signalling procedure discussed in 2.1 for inter-frequency can be applied to intra-frequency as well if </w:t>
      </w:r>
      <w:r w:rsidR="0056349B">
        <w:t xml:space="preserve">simultaneous transmission/reception to/from source and target cell in </w:t>
      </w:r>
      <w:r>
        <w:t>intra-frequency is feasible</w:t>
      </w:r>
    </w:p>
    <w:p w14:paraId="47EA545E" w14:textId="06B6BB07" w:rsidR="00474C5E" w:rsidRPr="00CE2D5A" w:rsidRDefault="00474C5E" w:rsidP="00474C5E">
      <w:pPr>
        <w:pStyle w:val="Proposal"/>
        <w:numPr>
          <w:ilvl w:val="0"/>
          <w:numId w:val="3"/>
        </w:numPr>
        <w:rPr>
          <w:lang w:val="en-US"/>
        </w:rPr>
      </w:pPr>
      <w:r>
        <w:t xml:space="preserve">If intra-frequency </w:t>
      </w:r>
      <w:r w:rsidR="0056349B">
        <w:t xml:space="preserve">simultaneous transmission/reception to/from source and target </w:t>
      </w:r>
      <w:r>
        <w:t>is feasible, the</w:t>
      </w:r>
      <w:r w:rsidR="003C5A79">
        <w:t xml:space="preserve"> </w:t>
      </w:r>
      <w:r>
        <w:t>signalling procedure</w:t>
      </w:r>
      <w:r w:rsidR="003C5A79">
        <w:t xml:space="preserve"> for inter-frequency can be</w:t>
      </w:r>
      <w:r>
        <w:t xml:space="preserve"> applied </w:t>
      </w:r>
      <w:r w:rsidR="003C5A79">
        <w:t xml:space="preserve">as well </w:t>
      </w:r>
      <w:r>
        <w:t xml:space="preserve">to support 0 ms interruption for intra-frequency handover. </w:t>
      </w:r>
    </w:p>
    <w:p w14:paraId="5078CC34" w14:textId="77777777" w:rsidR="00474C5E" w:rsidRDefault="00474C5E" w:rsidP="00171A70"/>
    <w:p w14:paraId="55A141CC" w14:textId="463F1D04" w:rsidR="004141DD" w:rsidRDefault="004141DD" w:rsidP="004141DD">
      <w:pPr>
        <w:pStyle w:val="Heading1"/>
      </w:pPr>
      <w:r>
        <w:t>Conclusion</w:t>
      </w:r>
    </w:p>
    <w:p w14:paraId="64640E1D" w14:textId="72E890E1" w:rsidR="0017402D" w:rsidRDefault="0084587D" w:rsidP="00E4786D">
      <w:r>
        <w:t>Based on the discussion in section 2, we have the following observation and proposals.</w:t>
      </w:r>
    </w:p>
    <w:p w14:paraId="34486799" w14:textId="77777777" w:rsidR="001F186A" w:rsidRDefault="0017402D">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\t "Observation;1" </w:instrText>
      </w:r>
      <w:r>
        <w:rPr>
          <w:b w:val="0"/>
          <w:bCs/>
        </w:rPr>
        <w:fldChar w:fldCharType="separate"/>
      </w:r>
      <w:r w:rsidR="001F186A" w:rsidRPr="00363553">
        <w:t>Observation 1</w:t>
      </w:r>
      <w:r w:rsidR="001F186A">
        <w:rPr>
          <w:rFonts w:asciiTheme="minorHAnsi" w:eastAsiaTheme="minorEastAsia" w:hAnsiTheme="minorHAnsi" w:cstheme="minorBidi"/>
          <w:b w:val="0"/>
          <w:sz w:val="22"/>
          <w:lang w:eastAsia="en-US"/>
        </w:rPr>
        <w:tab/>
      </w:r>
      <w:r w:rsidR="001F186A" w:rsidRPr="00363553">
        <w:t>RAN2 does not need to specify the solution about how source node know when not to schedule UE anymore</w:t>
      </w:r>
    </w:p>
    <w:p w14:paraId="58BB3066" w14:textId="77777777" w:rsidR="001F186A" w:rsidRDefault="001F186A">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rsidRPr="00363553">
        <w:t>Source gNB cannot determine the SN to be assigned to PDCP SDU for target cell when it send HO command to the UE as it need to continue serve UE.</w:t>
      </w:r>
    </w:p>
    <w:p w14:paraId="0656DF5A" w14:textId="689D06E7" w:rsidR="0017402D" w:rsidRDefault="0017402D" w:rsidP="0017402D">
      <w:pPr>
        <w:pStyle w:val="BodyText"/>
        <w:rPr>
          <w:b/>
          <w:bCs/>
        </w:rPr>
      </w:pPr>
      <w:r>
        <w:rPr>
          <w:b/>
          <w:bCs/>
        </w:rPr>
        <w:fldChar w:fldCharType="end"/>
      </w:r>
    </w:p>
    <w:p w14:paraId="47DB6C6F" w14:textId="77777777" w:rsidR="0056349B" w:rsidRPr="0056349B" w:rsidRDefault="0056349B" w:rsidP="00171A70">
      <w:pPr>
        <w:pStyle w:val="Proposal"/>
        <w:numPr>
          <w:ilvl w:val="0"/>
          <w:numId w:val="49"/>
        </w:numPr>
        <w:rPr>
          <w:lang w:val="en-US"/>
        </w:rPr>
      </w:pPr>
      <w:r w:rsidRPr="0056349B">
        <w:rPr>
          <w:lang w:val="en-US"/>
        </w:rPr>
        <w:t>It is proposed to adopt a handover procedure with some enhancement to meet 0ms interruption. Precisely, after receiving HO command, UE do the followings:</w:t>
      </w:r>
    </w:p>
    <w:p w14:paraId="47DBC174" w14:textId="77777777" w:rsidR="0056349B" w:rsidRDefault="0056349B" w:rsidP="00171A70">
      <w:pPr>
        <w:pStyle w:val="Proposal"/>
        <w:numPr>
          <w:ilvl w:val="0"/>
          <w:numId w:val="51"/>
        </w:numPr>
        <w:rPr>
          <w:lang w:val="en-US"/>
        </w:rPr>
      </w:pPr>
      <w:r>
        <w:rPr>
          <w:lang w:val="en-US"/>
        </w:rPr>
        <w:t xml:space="preserve">Keep connection with source cell. Continue to transmit/receive </w:t>
      </w:r>
      <w:r w:rsidRPr="00D30AC1">
        <w:rPr>
          <w:lang w:val="en-US"/>
        </w:rPr>
        <w:t>with the source cell</w:t>
      </w:r>
      <w:r>
        <w:rPr>
          <w:lang w:val="en-US"/>
        </w:rPr>
        <w:t>;</w:t>
      </w:r>
    </w:p>
    <w:p w14:paraId="549964E4" w14:textId="77777777" w:rsidR="0056349B" w:rsidRDefault="0056349B" w:rsidP="00171A70">
      <w:pPr>
        <w:pStyle w:val="Proposal"/>
        <w:numPr>
          <w:ilvl w:val="0"/>
          <w:numId w:val="51"/>
        </w:numPr>
        <w:rPr>
          <w:lang w:val="en-US"/>
        </w:rPr>
      </w:pPr>
      <w:r>
        <w:rPr>
          <w:lang w:val="en-US"/>
        </w:rPr>
        <w:t>Initiate random access to target cell, with new MAC and RLC entity established for target cell;</w:t>
      </w:r>
    </w:p>
    <w:p w14:paraId="1BC0724C" w14:textId="77777777" w:rsidR="0056349B" w:rsidRPr="00F412AE" w:rsidRDefault="0056349B" w:rsidP="00171A70">
      <w:pPr>
        <w:pStyle w:val="Proposal"/>
        <w:numPr>
          <w:ilvl w:val="0"/>
          <w:numId w:val="51"/>
        </w:numPr>
        <w:rPr>
          <w:lang w:val="en-US"/>
        </w:rPr>
      </w:pPr>
      <w:r w:rsidRPr="00F412AE">
        <w:rPr>
          <w:lang w:val="en-US"/>
        </w:rPr>
        <w:t>Release connection with source cell after receives/transmits PDCP packet from target cell</w:t>
      </w:r>
    </w:p>
    <w:p w14:paraId="40ED7D90" w14:textId="77777777" w:rsidR="0056349B" w:rsidRPr="00CE2D5A" w:rsidRDefault="0056349B" w:rsidP="0056349B">
      <w:pPr>
        <w:pStyle w:val="Proposal"/>
        <w:numPr>
          <w:ilvl w:val="0"/>
          <w:numId w:val="3"/>
        </w:numPr>
        <w:rPr>
          <w:lang w:val="en-US"/>
        </w:rPr>
      </w:pPr>
      <w:r>
        <w:t xml:space="preserve">How to distinguish </w:t>
      </w:r>
      <w:r>
        <w:rPr>
          <w:lang w:val="en-US"/>
        </w:rPr>
        <w:t xml:space="preserve">PDCP packets ciphered with different KEYs by source and target is an implementation issue in UE. </w:t>
      </w:r>
    </w:p>
    <w:p w14:paraId="533E97E6" w14:textId="77777777" w:rsidR="0056349B" w:rsidRDefault="0056349B" w:rsidP="0056349B">
      <w:pPr>
        <w:pStyle w:val="Proposal"/>
      </w:pPr>
      <w:r>
        <w:t>Transmission timing of the SN status transfer message is left for network implementation, as in Rel-14.</w:t>
      </w:r>
    </w:p>
    <w:p w14:paraId="31C89D92" w14:textId="77777777" w:rsidR="0056349B" w:rsidRPr="00233EA5" w:rsidRDefault="0056349B" w:rsidP="0056349B">
      <w:pPr>
        <w:pStyle w:val="Proposal"/>
        <w:rPr>
          <w:lang w:val="en-US"/>
        </w:rPr>
      </w:pPr>
      <w:r>
        <w:t xml:space="preserve">To meet 0 ms interruption, it is not necessary to first add target gNB as SgNB and then executing role switch procedure between MgNB and SgNB. </w:t>
      </w:r>
    </w:p>
    <w:p w14:paraId="335A0FFA" w14:textId="77777777" w:rsidR="0056349B" w:rsidRPr="00CE2D5A" w:rsidRDefault="0056349B" w:rsidP="0056349B">
      <w:pPr>
        <w:pStyle w:val="Proposal"/>
        <w:rPr>
          <w:lang w:val="en-US"/>
        </w:rPr>
      </w:pPr>
      <w:r>
        <w:t xml:space="preserve">If intra-frequency simultaneous transmission/reception to/from source and target is feasible, the signalling procedure for inter-frequency can be applied as well to support 0 ms interruption for intra-frequency handover. </w:t>
      </w:r>
    </w:p>
    <w:p w14:paraId="6B1EBC9C" w14:textId="77777777" w:rsidR="0056349B" w:rsidRPr="0017402D" w:rsidRDefault="0056349B" w:rsidP="0017402D">
      <w:pPr>
        <w:pStyle w:val="BodyText"/>
        <w:rPr>
          <w:b/>
          <w:bCs/>
        </w:rPr>
      </w:pPr>
    </w:p>
    <w:p w14:paraId="36796F54" w14:textId="765A5693" w:rsidR="00370A70" w:rsidRDefault="009625F5" w:rsidP="00171A70">
      <w:pPr>
        <w:pStyle w:val="Heading1"/>
      </w:pPr>
      <w:r>
        <w:t>Reference</w:t>
      </w:r>
    </w:p>
    <w:p w14:paraId="7867C72F" w14:textId="01318CD0" w:rsidR="00370A70" w:rsidRPr="0017402D" w:rsidRDefault="00370A70" w:rsidP="008D2B6A">
      <w:pPr>
        <w:rPr>
          <w:b/>
          <w:bCs/>
        </w:rPr>
      </w:pPr>
      <w:r>
        <w:rPr>
          <w:b/>
          <w:bCs/>
        </w:rPr>
        <w:t xml:space="preserve">[1] </w:t>
      </w:r>
      <w:r w:rsidRPr="00370A70">
        <w:rPr>
          <w:rFonts w:cs="Arial"/>
          <w:bCs/>
        </w:rPr>
        <w:t>R</w:t>
      </w:r>
      <w:r w:rsidR="009625F5">
        <w:rPr>
          <w:rFonts w:cs="Arial"/>
          <w:bCs/>
        </w:rPr>
        <w:t>4</w:t>
      </w:r>
      <w:r w:rsidRPr="00370A70">
        <w:rPr>
          <w:rFonts w:cs="Arial"/>
          <w:bCs/>
        </w:rPr>
        <w:t>-170</w:t>
      </w:r>
      <w:r w:rsidR="009625F5">
        <w:rPr>
          <w:rFonts w:cs="Arial"/>
          <w:bCs/>
        </w:rPr>
        <w:t>4805</w:t>
      </w:r>
      <w:r>
        <w:rPr>
          <w:rFonts w:cs="Arial"/>
          <w:bCs/>
        </w:rPr>
        <w:t xml:space="preserve"> </w:t>
      </w:r>
      <w:r w:rsidR="009625F5" w:rsidRPr="000271E0">
        <w:rPr>
          <w:rFonts w:cs="Arial"/>
        </w:rPr>
        <w:t>Considerations on the feasibility of DC-related mobility enhancements in NR</w:t>
      </w:r>
      <w:r>
        <w:rPr>
          <w:rFonts w:cs="Arial"/>
          <w:bCs/>
        </w:rPr>
        <w:t>, RAN</w:t>
      </w:r>
      <w:r w:rsidR="009625F5">
        <w:rPr>
          <w:rFonts w:cs="Arial"/>
          <w:bCs/>
        </w:rPr>
        <w:t>4</w:t>
      </w:r>
      <w:r>
        <w:rPr>
          <w:rFonts w:cs="Arial"/>
          <w:bCs/>
        </w:rPr>
        <w:t>#</w:t>
      </w:r>
      <w:r w:rsidR="009625F5">
        <w:rPr>
          <w:rFonts w:cs="Arial"/>
          <w:bCs/>
        </w:rPr>
        <w:t>83</w:t>
      </w:r>
      <w:r>
        <w:rPr>
          <w:rFonts w:cs="Arial"/>
          <w:bCs/>
        </w:rPr>
        <w:t xml:space="preserve">, </w:t>
      </w:r>
      <w:r w:rsidR="009625F5">
        <w:rPr>
          <w:rFonts w:cs="Arial"/>
          <w:bCs/>
        </w:rPr>
        <w:t>HangZhou, China</w:t>
      </w:r>
    </w:p>
    <w:sectPr w:rsidR="00370A70" w:rsidRPr="0017402D">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BD69C1" w14:textId="77777777" w:rsidR="002574F8" w:rsidRDefault="002574F8">
      <w:r>
        <w:separator/>
      </w:r>
    </w:p>
  </w:endnote>
  <w:endnote w:type="continuationSeparator" w:id="0">
    <w:p w14:paraId="64335B30" w14:textId="77777777" w:rsidR="002574F8" w:rsidRDefault="002574F8">
      <w:r>
        <w:continuationSeparator/>
      </w:r>
    </w:p>
  </w:endnote>
  <w:endnote w:type="continuationNotice" w:id="1">
    <w:p w14:paraId="68A22F05" w14:textId="77777777" w:rsidR="002574F8" w:rsidRDefault="002574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3705D3" w14:textId="09F5FEE4" w:rsidR="002574F8" w:rsidRDefault="002574F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B0B8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B0B88">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134E33" w14:textId="77777777" w:rsidR="002574F8" w:rsidRDefault="002574F8">
      <w:r>
        <w:separator/>
      </w:r>
    </w:p>
  </w:footnote>
  <w:footnote w:type="continuationSeparator" w:id="0">
    <w:p w14:paraId="28D3F946" w14:textId="77777777" w:rsidR="002574F8" w:rsidRDefault="002574F8">
      <w:r>
        <w:continuationSeparator/>
      </w:r>
    </w:p>
  </w:footnote>
  <w:footnote w:type="continuationNotice" w:id="1">
    <w:p w14:paraId="38EB3C59" w14:textId="77777777" w:rsidR="002574F8" w:rsidRDefault="002574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17B2D1" w14:textId="77777777" w:rsidR="002574F8" w:rsidRDefault="002574F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7171CA"/>
    <w:multiLevelType w:val="hybridMultilevel"/>
    <w:tmpl w:val="2092EE7E"/>
    <w:lvl w:ilvl="0" w:tplc="10DE7048">
      <w:start w:val="1"/>
      <w:numFmt w:val="bullet"/>
      <w:lvlText w:val="•"/>
      <w:lvlJc w:val="left"/>
      <w:pPr>
        <w:tabs>
          <w:tab w:val="num" w:pos="720"/>
        </w:tabs>
        <w:ind w:left="720" w:hanging="360"/>
      </w:pPr>
      <w:rPr>
        <w:rFonts w:ascii="Arial" w:hAnsi="Arial" w:hint="default"/>
      </w:rPr>
    </w:lvl>
    <w:lvl w:ilvl="1" w:tplc="06FEBF90">
      <w:start w:val="142"/>
      <w:numFmt w:val="bullet"/>
      <w:lvlText w:val="–"/>
      <w:lvlJc w:val="left"/>
      <w:pPr>
        <w:tabs>
          <w:tab w:val="num" w:pos="1440"/>
        </w:tabs>
        <w:ind w:left="1440" w:hanging="360"/>
      </w:pPr>
      <w:rPr>
        <w:rFonts w:ascii="Arial" w:hAnsi="Arial" w:hint="default"/>
      </w:rPr>
    </w:lvl>
    <w:lvl w:ilvl="2" w:tplc="A40CCD52">
      <w:start w:val="142"/>
      <w:numFmt w:val="bullet"/>
      <w:lvlText w:val="•"/>
      <w:lvlJc w:val="left"/>
      <w:pPr>
        <w:tabs>
          <w:tab w:val="num" w:pos="2160"/>
        </w:tabs>
        <w:ind w:left="2160" w:hanging="360"/>
      </w:pPr>
      <w:rPr>
        <w:rFonts w:ascii="Arial" w:hAnsi="Arial" w:hint="default"/>
      </w:rPr>
    </w:lvl>
    <w:lvl w:ilvl="3" w:tplc="6D1ADF76" w:tentative="1">
      <w:start w:val="1"/>
      <w:numFmt w:val="bullet"/>
      <w:lvlText w:val="•"/>
      <w:lvlJc w:val="left"/>
      <w:pPr>
        <w:tabs>
          <w:tab w:val="num" w:pos="2880"/>
        </w:tabs>
        <w:ind w:left="2880" w:hanging="360"/>
      </w:pPr>
      <w:rPr>
        <w:rFonts w:ascii="Arial" w:hAnsi="Arial" w:hint="default"/>
      </w:rPr>
    </w:lvl>
    <w:lvl w:ilvl="4" w:tplc="621A1360" w:tentative="1">
      <w:start w:val="1"/>
      <w:numFmt w:val="bullet"/>
      <w:lvlText w:val="•"/>
      <w:lvlJc w:val="left"/>
      <w:pPr>
        <w:tabs>
          <w:tab w:val="num" w:pos="3600"/>
        </w:tabs>
        <w:ind w:left="3600" w:hanging="360"/>
      </w:pPr>
      <w:rPr>
        <w:rFonts w:ascii="Arial" w:hAnsi="Arial" w:hint="default"/>
      </w:rPr>
    </w:lvl>
    <w:lvl w:ilvl="5" w:tplc="C46E28BE" w:tentative="1">
      <w:start w:val="1"/>
      <w:numFmt w:val="bullet"/>
      <w:lvlText w:val="•"/>
      <w:lvlJc w:val="left"/>
      <w:pPr>
        <w:tabs>
          <w:tab w:val="num" w:pos="4320"/>
        </w:tabs>
        <w:ind w:left="4320" w:hanging="360"/>
      </w:pPr>
      <w:rPr>
        <w:rFonts w:ascii="Arial" w:hAnsi="Arial" w:hint="default"/>
      </w:rPr>
    </w:lvl>
    <w:lvl w:ilvl="6" w:tplc="629C7E9A" w:tentative="1">
      <w:start w:val="1"/>
      <w:numFmt w:val="bullet"/>
      <w:lvlText w:val="•"/>
      <w:lvlJc w:val="left"/>
      <w:pPr>
        <w:tabs>
          <w:tab w:val="num" w:pos="5040"/>
        </w:tabs>
        <w:ind w:left="5040" w:hanging="360"/>
      </w:pPr>
      <w:rPr>
        <w:rFonts w:ascii="Arial" w:hAnsi="Arial" w:hint="default"/>
      </w:rPr>
    </w:lvl>
    <w:lvl w:ilvl="7" w:tplc="77628DDA" w:tentative="1">
      <w:start w:val="1"/>
      <w:numFmt w:val="bullet"/>
      <w:lvlText w:val="•"/>
      <w:lvlJc w:val="left"/>
      <w:pPr>
        <w:tabs>
          <w:tab w:val="num" w:pos="5760"/>
        </w:tabs>
        <w:ind w:left="5760" w:hanging="360"/>
      </w:pPr>
      <w:rPr>
        <w:rFonts w:ascii="Arial" w:hAnsi="Arial" w:hint="default"/>
      </w:rPr>
    </w:lvl>
    <w:lvl w:ilvl="8" w:tplc="909E98C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552047"/>
    <w:multiLevelType w:val="multilevel"/>
    <w:tmpl w:val="1EE451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4" w15:restartNumberingAfterBreak="0">
    <w:nsid w:val="136A0056"/>
    <w:multiLevelType w:val="hybridMultilevel"/>
    <w:tmpl w:val="3DB8292C"/>
    <w:lvl w:ilvl="0" w:tplc="FF9A7434">
      <w:start w:val="1"/>
      <w:numFmt w:val="bullet"/>
      <w:lvlText w:val="•"/>
      <w:lvlJc w:val="left"/>
      <w:pPr>
        <w:tabs>
          <w:tab w:val="num" w:pos="720"/>
        </w:tabs>
        <w:ind w:left="720" w:hanging="360"/>
      </w:pPr>
      <w:rPr>
        <w:rFonts w:ascii="Arial" w:hAnsi="Arial" w:hint="default"/>
      </w:rPr>
    </w:lvl>
    <w:lvl w:ilvl="1" w:tplc="7F127E22">
      <w:start w:val="1"/>
      <w:numFmt w:val="bullet"/>
      <w:lvlText w:val="•"/>
      <w:lvlJc w:val="left"/>
      <w:pPr>
        <w:tabs>
          <w:tab w:val="num" w:pos="1440"/>
        </w:tabs>
        <w:ind w:left="1440" w:hanging="360"/>
      </w:pPr>
      <w:rPr>
        <w:rFonts w:ascii="Arial" w:hAnsi="Arial" w:hint="default"/>
      </w:rPr>
    </w:lvl>
    <w:lvl w:ilvl="2" w:tplc="65DE6110" w:tentative="1">
      <w:start w:val="1"/>
      <w:numFmt w:val="bullet"/>
      <w:lvlText w:val="•"/>
      <w:lvlJc w:val="left"/>
      <w:pPr>
        <w:tabs>
          <w:tab w:val="num" w:pos="2160"/>
        </w:tabs>
        <w:ind w:left="2160" w:hanging="360"/>
      </w:pPr>
      <w:rPr>
        <w:rFonts w:ascii="Arial" w:hAnsi="Arial" w:hint="default"/>
      </w:rPr>
    </w:lvl>
    <w:lvl w:ilvl="3" w:tplc="3DE6EBAE" w:tentative="1">
      <w:start w:val="1"/>
      <w:numFmt w:val="bullet"/>
      <w:lvlText w:val="•"/>
      <w:lvlJc w:val="left"/>
      <w:pPr>
        <w:tabs>
          <w:tab w:val="num" w:pos="2880"/>
        </w:tabs>
        <w:ind w:left="2880" w:hanging="360"/>
      </w:pPr>
      <w:rPr>
        <w:rFonts w:ascii="Arial" w:hAnsi="Arial" w:hint="default"/>
      </w:rPr>
    </w:lvl>
    <w:lvl w:ilvl="4" w:tplc="0268C3D8" w:tentative="1">
      <w:start w:val="1"/>
      <w:numFmt w:val="bullet"/>
      <w:lvlText w:val="•"/>
      <w:lvlJc w:val="left"/>
      <w:pPr>
        <w:tabs>
          <w:tab w:val="num" w:pos="3600"/>
        </w:tabs>
        <w:ind w:left="3600" w:hanging="360"/>
      </w:pPr>
      <w:rPr>
        <w:rFonts w:ascii="Arial" w:hAnsi="Arial" w:hint="default"/>
      </w:rPr>
    </w:lvl>
    <w:lvl w:ilvl="5" w:tplc="BB72A988" w:tentative="1">
      <w:start w:val="1"/>
      <w:numFmt w:val="bullet"/>
      <w:lvlText w:val="•"/>
      <w:lvlJc w:val="left"/>
      <w:pPr>
        <w:tabs>
          <w:tab w:val="num" w:pos="4320"/>
        </w:tabs>
        <w:ind w:left="4320" w:hanging="360"/>
      </w:pPr>
      <w:rPr>
        <w:rFonts w:ascii="Arial" w:hAnsi="Arial" w:hint="default"/>
      </w:rPr>
    </w:lvl>
    <w:lvl w:ilvl="6" w:tplc="32E87A5A" w:tentative="1">
      <w:start w:val="1"/>
      <w:numFmt w:val="bullet"/>
      <w:lvlText w:val="•"/>
      <w:lvlJc w:val="left"/>
      <w:pPr>
        <w:tabs>
          <w:tab w:val="num" w:pos="5040"/>
        </w:tabs>
        <w:ind w:left="5040" w:hanging="360"/>
      </w:pPr>
      <w:rPr>
        <w:rFonts w:ascii="Arial" w:hAnsi="Arial" w:hint="default"/>
      </w:rPr>
    </w:lvl>
    <w:lvl w:ilvl="7" w:tplc="43F8145A" w:tentative="1">
      <w:start w:val="1"/>
      <w:numFmt w:val="bullet"/>
      <w:lvlText w:val="•"/>
      <w:lvlJc w:val="left"/>
      <w:pPr>
        <w:tabs>
          <w:tab w:val="num" w:pos="5760"/>
        </w:tabs>
        <w:ind w:left="5760" w:hanging="360"/>
      </w:pPr>
      <w:rPr>
        <w:rFonts w:ascii="Arial" w:hAnsi="Arial" w:hint="default"/>
      </w:rPr>
    </w:lvl>
    <w:lvl w:ilvl="8" w:tplc="FFEEE48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5902F1"/>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EF54A2"/>
    <w:multiLevelType w:val="hybridMultilevel"/>
    <w:tmpl w:val="66FAD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E621E4A"/>
    <w:multiLevelType w:val="hybridMultilevel"/>
    <w:tmpl w:val="430A2424"/>
    <w:lvl w:ilvl="0" w:tplc="0409000B">
      <w:start w:val="1"/>
      <w:numFmt w:val="bullet"/>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F158A6"/>
    <w:multiLevelType w:val="hybridMultilevel"/>
    <w:tmpl w:val="7DFC9070"/>
    <w:lvl w:ilvl="0" w:tplc="54D6232A">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B734F95E"/>
    <w:lvl w:ilvl="0" w:tplc="E448490A">
      <w:start w:val="1"/>
      <w:numFmt w:val="decimal"/>
      <w:pStyle w:val="Proposal"/>
      <w:lvlText w:val="Proposal %1"/>
      <w:lvlJc w:val="left"/>
      <w:pPr>
        <w:tabs>
          <w:tab w:val="num" w:pos="1304"/>
        </w:tabs>
        <w:ind w:left="1304" w:hanging="1304"/>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7C2BC5"/>
    <w:multiLevelType w:val="hybridMultilevel"/>
    <w:tmpl w:val="179CFA42"/>
    <w:lvl w:ilvl="0" w:tplc="BCA8336C">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D80042"/>
    <w:multiLevelType w:val="hybridMultilevel"/>
    <w:tmpl w:val="C44ABC20"/>
    <w:lvl w:ilvl="0" w:tplc="649E8458">
      <w:start w:val="1"/>
      <w:numFmt w:val="lowerLetter"/>
      <w:lvlText w:val="%1)"/>
      <w:lvlJc w:val="left"/>
      <w:pPr>
        <w:ind w:left="1664" w:hanging="360"/>
      </w:pPr>
      <w:rPr>
        <w:rFonts w:hint="default"/>
      </w:rPr>
    </w:lvl>
    <w:lvl w:ilvl="1" w:tplc="04090019" w:tentative="1">
      <w:start w:val="1"/>
      <w:numFmt w:val="lowerLetter"/>
      <w:lvlText w:val="%2."/>
      <w:lvlJc w:val="left"/>
      <w:pPr>
        <w:ind w:left="2384" w:hanging="360"/>
      </w:pPr>
    </w:lvl>
    <w:lvl w:ilvl="2" w:tplc="0409001B" w:tentative="1">
      <w:start w:val="1"/>
      <w:numFmt w:val="lowerRoman"/>
      <w:lvlText w:val="%3."/>
      <w:lvlJc w:val="right"/>
      <w:pPr>
        <w:ind w:left="3104" w:hanging="180"/>
      </w:pPr>
    </w:lvl>
    <w:lvl w:ilvl="3" w:tplc="0409000F" w:tentative="1">
      <w:start w:val="1"/>
      <w:numFmt w:val="decimal"/>
      <w:lvlText w:val="%4."/>
      <w:lvlJc w:val="left"/>
      <w:pPr>
        <w:ind w:left="3824" w:hanging="360"/>
      </w:pPr>
    </w:lvl>
    <w:lvl w:ilvl="4" w:tplc="04090019" w:tentative="1">
      <w:start w:val="1"/>
      <w:numFmt w:val="lowerLetter"/>
      <w:lvlText w:val="%5."/>
      <w:lvlJc w:val="left"/>
      <w:pPr>
        <w:ind w:left="4544" w:hanging="360"/>
      </w:pPr>
    </w:lvl>
    <w:lvl w:ilvl="5" w:tplc="0409001B" w:tentative="1">
      <w:start w:val="1"/>
      <w:numFmt w:val="lowerRoman"/>
      <w:lvlText w:val="%6."/>
      <w:lvlJc w:val="right"/>
      <w:pPr>
        <w:ind w:left="5264" w:hanging="180"/>
      </w:pPr>
    </w:lvl>
    <w:lvl w:ilvl="6" w:tplc="0409000F" w:tentative="1">
      <w:start w:val="1"/>
      <w:numFmt w:val="decimal"/>
      <w:lvlText w:val="%7."/>
      <w:lvlJc w:val="left"/>
      <w:pPr>
        <w:ind w:left="5984" w:hanging="360"/>
      </w:pPr>
    </w:lvl>
    <w:lvl w:ilvl="7" w:tplc="04090019" w:tentative="1">
      <w:start w:val="1"/>
      <w:numFmt w:val="lowerLetter"/>
      <w:lvlText w:val="%8."/>
      <w:lvlJc w:val="left"/>
      <w:pPr>
        <w:ind w:left="6704" w:hanging="360"/>
      </w:pPr>
    </w:lvl>
    <w:lvl w:ilvl="8" w:tplc="0409001B" w:tentative="1">
      <w:start w:val="1"/>
      <w:numFmt w:val="lowerRoman"/>
      <w:lvlText w:val="%9."/>
      <w:lvlJc w:val="right"/>
      <w:pPr>
        <w:ind w:left="7424" w:hanging="180"/>
      </w:pPr>
    </w:lvl>
  </w:abstractNum>
  <w:abstractNum w:abstractNumId="17" w15:restartNumberingAfterBreak="0">
    <w:nsid w:val="474A345B"/>
    <w:multiLevelType w:val="hybridMultilevel"/>
    <w:tmpl w:val="0A92FE20"/>
    <w:lvl w:ilvl="0" w:tplc="AE1848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544D4B86"/>
    <w:multiLevelType w:val="hybridMultilevel"/>
    <w:tmpl w:val="4BEE6CAE"/>
    <w:lvl w:ilvl="0" w:tplc="8A2C484E">
      <w:start w:val="5"/>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AC70E8"/>
    <w:multiLevelType w:val="hybridMultilevel"/>
    <w:tmpl w:val="0FB291F4"/>
    <w:lvl w:ilvl="0" w:tplc="0D92179C">
      <w:start w:val="21"/>
      <w:numFmt w:val="bullet"/>
      <w:lvlText w:val="-"/>
      <w:lvlJc w:val="left"/>
      <w:pPr>
        <w:ind w:left="720" w:hanging="360"/>
      </w:pPr>
      <w:rPr>
        <w:rFonts w:ascii="Arial" w:eastAsia="Times New Roman" w:hAnsi="Arial" w:cs="Arial" w:hint="default"/>
        <w:i w:val="0"/>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A414442"/>
    <w:multiLevelType w:val="hybridMultilevel"/>
    <w:tmpl w:val="278ECE0C"/>
    <w:lvl w:ilvl="0" w:tplc="BB1CCD0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0A7E88"/>
    <w:multiLevelType w:val="hybridMultilevel"/>
    <w:tmpl w:val="5E44D86A"/>
    <w:lvl w:ilvl="0" w:tplc="522A9FA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9C156D8"/>
    <w:multiLevelType w:val="hybridMultilevel"/>
    <w:tmpl w:val="B39026D4"/>
    <w:lvl w:ilvl="0" w:tplc="FA7AC680">
      <w:numFmt w:val="bullet"/>
      <w:lvlText w:val="-"/>
      <w:lvlJc w:val="left"/>
      <w:pPr>
        <w:ind w:left="1020" w:hanging="6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69D7281D"/>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D727EEA"/>
    <w:multiLevelType w:val="hybridMultilevel"/>
    <w:tmpl w:val="694E543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70694578"/>
    <w:multiLevelType w:val="hybridMultilevel"/>
    <w:tmpl w:val="C44ABC20"/>
    <w:lvl w:ilvl="0" w:tplc="649E8458">
      <w:start w:val="1"/>
      <w:numFmt w:val="lowerLetter"/>
      <w:lvlText w:val="%1)"/>
      <w:lvlJc w:val="left"/>
      <w:pPr>
        <w:ind w:left="1664" w:hanging="360"/>
      </w:pPr>
      <w:rPr>
        <w:rFonts w:hint="default"/>
      </w:rPr>
    </w:lvl>
    <w:lvl w:ilvl="1" w:tplc="04090019" w:tentative="1">
      <w:start w:val="1"/>
      <w:numFmt w:val="lowerLetter"/>
      <w:lvlText w:val="%2."/>
      <w:lvlJc w:val="left"/>
      <w:pPr>
        <w:ind w:left="2384" w:hanging="360"/>
      </w:pPr>
    </w:lvl>
    <w:lvl w:ilvl="2" w:tplc="0409001B" w:tentative="1">
      <w:start w:val="1"/>
      <w:numFmt w:val="lowerRoman"/>
      <w:lvlText w:val="%3."/>
      <w:lvlJc w:val="right"/>
      <w:pPr>
        <w:ind w:left="3104" w:hanging="180"/>
      </w:pPr>
    </w:lvl>
    <w:lvl w:ilvl="3" w:tplc="0409000F" w:tentative="1">
      <w:start w:val="1"/>
      <w:numFmt w:val="decimal"/>
      <w:lvlText w:val="%4."/>
      <w:lvlJc w:val="left"/>
      <w:pPr>
        <w:ind w:left="3824" w:hanging="360"/>
      </w:pPr>
    </w:lvl>
    <w:lvl w:ilvl="4" w:tplc="04090019" w:tentative="1">
      <w:start w:val="1"/>
      <w:numFmt w:val="lowerLetter"/>
      <w:lvlText w:val="%5."/>
      <w:lvlJc w:val="left"/>
      <w:pPr>
        <w:ind w:left="4544" w:hanging="360"/>
      </w:pPr>
    </w:lvl>
    <w:lvl w:ilvl="5" w:tplc="0409001B" w:tentative="1">
      <w:start w:val="1"/>
      <w:numFmt w:val="lowerRoman"/>
      <w:lvlText w:val="%6."/>
      <w:lvlJc w:val="right"/>
      <w:pPr>
        <w:ind w:left="5264" w:hanging="180"/>
      </w:pPr>
    </w:lvl>
    <w:lvl w:ilvl="6" w:tplc="0409000F" w:tentative="1">
      <w:start w:val="1"/>
      <w:numFmt w:val="decimal"/>
      <w:lvlText w:val="%7."/>
      <w:lvlJc w:val="left"/>
      <w:pPr>
        <w:ind w:left="5984" w:hanging="360"/>
      </w:pPr>
    </w:lvl>
    <w:lvl w:ilvl="7" w:tplc="04090019" w:tentative="1">
      <w:start w:val="1"/>
      <w:numFmt w:val="lowerLetter"/>
      <w:lvlText w:val="%8."/>
      <w:lvlJc w:val="left"/>
      <w:pPr>
        <w:ind w:left="6704" w:hanging="360"/>
      </w:pPr>
    </w:lvl>
    <w:lvl w:ilvl="8" w:tplc="0409001B" w:tentative="1">
      <w:start w:val="1"/>
      <w:numFmt w:val="lowerRoman"/>
      <w:lvlText w:val="%9."/>
      <w:lvlJc w:val="right"/>
      <w:pPr>
        <w:ind w:left="7424" w:hanging="180"/>
      </w:pPr>
    </w:lvl>
  </w:abstractNum>
  <w:abstractNum w:abstractNumId="31" w15:restartNumberingAfterBreak="0">
    <w:nsid w:val="7D296C4D"/>
    <w:multiLevelType w:val="hybridMultilevel"/>
    <w:tmpl w:val="85822D60"/>
    <w:lvl w:ilvl="0" w:tplc="D7B02FA8">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8"/>
  </w:num>
  <w:num w:numId="3">
    <w:abstractNumId w:val="12"/>
  </w:num>
  <w:num w:numId="4">
    <w:abstractNumId w:val="13"/>
  </w:num>
  <w:num w:numId="5">
    <w:abstractNumId w:val="9"/>
  </w:num>
  <w:num w:numId="6">
    <w:abstractNumId w:val="15"/>
  </w:num>
  <w:num w:numId="7">
    <w:abstractNumId w:val="23"/>
  </w:num>
  <w:num w:numId="8">
    <w:abstractNumId w:val="10"/>
  </w:num>
  <w:num w:numId="9">
    <w:abstractNumId w:val="19"/>
  </w:num>
  <w:num w:numId="10">
    <w:abstractNumId w:val="20"/>
  </w:num>
  <w:num w:numId="11">
    <w:abstractNumId w:val="12"/>
  </w:num>
  <w:num w:numId="12">
    <w:abstractNumId w:val="12"/>
    <w:lvlOverride w:ilvl="0">
      <w:startOverride w:val="1"/>
    </w:lvlOverride>
  </w:num>
  <w:num w:numId="13">
    <w:abstractNumId w:val="17"/>
  </w:num>
  <w:num w:numId="14">
    <w:abstractNumId w:val="22"/>
  </w:num>
  <w:num w:numId="15">
    <w:abstractNumId w:val="27"/>
  </w:num>
  <w:num w:numId="16">
    <w:abstractNumId w:val="5"/>
  </w:num>
  <w:num w:numId="17">
    <w:abstractNumId w:val="12"/>
  </w:num>
  <w:num w:numId="18">
    <w:abstractNumId w:val="12"/>
    <w:lvlOverride w:ilvl="0">
      <w:startOverride w:val="1"/>
    </w:lvlOverride>
  </w:num>
  <w:num w:numId="19">
    <w:abstractNumId w:val="21"/>
  </w:num>
  <w:num w:numId="20">
    <w:abstractNumId w:val="6"/>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2"/>
    <w:lvlOverride w:ilvl="0">
      <w:startOverride w:val="1"/>
    </w:lvlOverride>
  </w:num>
  <w:num w:numId="24">
    <w:abstractNumId w:val="7"/>
  </w:num>
  <w:num w:numId="25">
    <w:abstractNumId w:val="19"/>
    <w:lvlOverride w:ilvl="0">
      <w:startOverride w:val="1"/>
    </w:lvlOverride>
  </w:num>
  <w:num w:numId="26">
    <w:abstractNumId w:val="19"/>
  </w:num>
  <w:num w:numId="27">
    <w:abstractNumId w:val="19"/>
    <w:lvlOverride w:ilvl="0">
      <w:startOverride w:val="1"/>
    </w:lvlOverride>
  </w:num>
  <w:num w:numId="28">
    <w:abstractNumId w:val="4"/>
  </w:num>
  <w:num w:numId="29">
    <w:abstractNumId w:val="1"/>
  </w:num>
  <w:num w:numId="30">
    <w:abstractNumId w:val="12"/>
  </w:num>
  <w:num w:numId="31">
    <w:abstractNumId w:val="12"/>
  </w:num>
  <w:num w:numId="32">
    <w:abstractNumId w:val="28"/>
  </w:num>
  <w:num w:numId="33">
    <w:abstractNumId w:val="8"/>
  </w:num>
  <w:num w:numId="34">
    <w:abstractNumId w:val="12"/>
  </w:num>
  <w:num w:numId="35">
    <w:abstractNumId w:val="19"/>
  </w:num>
  <w:num w:numId="36">
    <w:abstractNumId w:val="14"/>
  </w:num>
  <w:num w:numId="37">
    <w:abstractNumId w:val="12"/>
    <w:lvlOverride w:ilvl="0">
      <w:startOverride w:val="1"/>
    </w:lvlOverride>
  </w:num>
  <w:num w:numId="38">
    <w:abstractNumId w:val="19"/>
    <w:lvlOverride w:ilvl="0">
      <w:startOverride w:val="1"/>
    </w:lvlOverride>
  </w:num>
  <w:num w:numId="39">
    <w:abstractNumId w:val="19"/>
  </w:num>
  <w:num w:numId="40">
    <w:abstractNumId w:val="29"/>
  </w:num>
  <w:num w:numId="41">
    <w:abstractNumId w:val="26"/>
  </w:num>
  <w:num w:numId="42">
    <w:abstractNumId w:val="31"/>
  </w:num>
  <w:num w:numId="43">
    <w:abstractNumId w:val="24"/>
  </w:num>
  <w:num w:numId="44">
    <w:abstractNumId w:val="25"/>
  </w:num>
  <w:num w:numId="45">
    <w:abstractNumId w:val="12"/>
    <w:lvlOverride w:ilvl="0">
      <w:startOverride w:val="1"/>
    </w:lvlOverride>
  </w:num>
  <w:num w:numId="46">
    <w:abstractNumId w:val="12"/>
    <w:lvlOverride w:ilvl="0">
      <w:startOverride w:val="1"/>
    </w:lvlOverride>
  </w:num>
  <w:num w:numId="47">
    <w:abstractNumId w:val="12"/>
    <w:lvlOverride w:ilvl="0">
      <w:startOverride w:val="1"/>
    </w:lvlOverride>
  </w:num>
  <w:num w:numId="48">
    <w:abstractNumId w:val="16"/>
  </w:num>
  <w:num w:numId="49">
    <w:abstractNumId w:val="12"/>
    <w:lvlOverride w:ilvl="0">
      <w:startOverride w:val="1"/>
    </w:lvlOverride>
  </w:num>
  <w:num w:numId="50">
    <w:abstractNumId w:val="11"/>
  </w:num>
  <w:num w:numId="51">
    <w:abstractNumId w:val="3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15F8"/>
    <w:rsid w:val="00002A37"/>
    <w:rsid w:val="000032F4"/>
    <w:rsid w:val="0000358A"/>
    <w:rsid w:val="00005370"/>
    <w:rsid w:val="00006446"/>
    <w:rsid w:val="00006896"/>
    <w:rsid w:val="00007CDC"/>
    <w:rsid w:val="00011B28"/>
    <w:rsid w:val="00012CA8"/>
    <w:rsid w:val="00015D15"/>
    <w:rsid w:val="00021793"/>
    <w:rsid w:val="00023678"/>
    <w:rsid w:val="0002564D"/>
    <w:rsid w:val="00025AD0"/>
    <w:rsid w:val="00025ECA"/>
    <w:rsid w:val="000274F5"/>
    <w:rsid w:val="000325B8"/>
    <w:rsid w:val="00034C15"/>
    <w:rsid w:val="00036BA1"/>
    <w:rsid w:val="000422E2"/>
    <w:rsid w:val="00042F22"/>
    <w:rsid w:val="0004395C"/>
    <w:rsid w:val="000444EF"/>
    <w:rsid w:val="00052A07"/>
    <w:rsid w:val="000534E3"/>
    <w:rsid w:val="00055BC1"/>
    <w:rsid w:val="0005606A"/>
    <w:rsid w:val="00057117"/>
    <w:rsid w:val="0005726A"/>
    <w:rsid w:val="000609B7"/>
    <w:rsid w:val="000616E7"/>
    <w:rsid w:val="0006487E"/>
    <w:rsid w:val="00065E1A"/>
    <w:rsid w:val="000668D7"/>
    <w:rsid w:val="000707E1"/>
    <w:rsid w:val="00070FBD"/>
    <w:rsid w:val="000729B6"/>
    <w:rsid w:val="00077E5F"/>
    <w:rsid w:val="0008036A"/>
    <w:rsid w:val="000811CF"/>
    <w:rsid w:val="00081AE6"/>
    <w:rsid w:val="0008484A"/>
    <w:rsid w:val="00084A9D"/>
    <w:rsid w:val="000855EB"/>
    <w:rsid w:val="00085B52"/>
    <w:rsid w:val="000866F2"/>
    <w:rsid w:val="0009009F"/>
    <w:rsid w:val="00090CCA"/>
    <w:rsid w:val="00091557"/>
    <w:rsid w:val="000924C1"/>
    <w:rsid w:val="000924F0"/>
    <w:rsid w:val="00093474"/>
    <w:rsid w:val="0009510F"/>
    <w:rsid w:val="000968DC"/>
    <w:rsid w:val="000A0AFD"/>
    <w:rsid w:val="000A1B7B"/>
    <w:rsid w:val="000A36C3"/>
    <w:rsid w:val="000A4FB2"/>
    <w:rsid w:val="000A56F2"/>
    <w:rsid w:val="000B2719"/>
    <w:rsid w:val="000B3A8F"/>
    <w:rsid w:val="000B49F8"/>
    <w:rsid w:val="000B4AB9"/>
    <w:rsid w:val="000B4D16"/>
    <w:rsid w:val="000B58C3"/>
    <w:rsid w:val="000B61E9"/>
    <w:rsid w:val="000C038F"/>
    <w:rsid w:val="000C165A"/>
    <w:rsid w:val="000C17D9"/>
    <w:rsid w:val="000C27C5"/>
    <w:rsid w:val="000C2E19"/>
    <w:rsid w:val="000C3070"/>
    <w:rsid w:val="000C55B5"/>
    <w:rsid w:val="000C62E7"/>
    <w:rsid w:val="000C7397"/>
    <w:rsid w:val="000D0D07"/>
    <w:rsid w:val="000D0D62"/>
    <w:rsid w:val="000D2859"/>
    <w:rsid w:val="000D2D69"/>
    <w:rsid w:val="000D32E8"/>
    <w:rsid w:val="000D385E"/>
    <w:rsid w:val="000D4797"/>
    <w:rsid w:val="000D6C88"/>
    <w:rsid w:val="000E00DF"/>
    <w:rsid w:val="000E0527"/>
    <w:rsid w:val="000E1E92"/>
    <w:rsid w:val="000E21D7"/>
    <w:rsid w:val="000E68B3"/>
    <w:rsid w:val="000F06D6"/>
    <w:rsid w:val="000F0DD9"/>
    <w:rsid w:val="000F0EB1"/>
    <w:rsid w:val="000F1106"/>
    <w:rsid w:val="000F3BE9"/>
    <w:rsid w:val="000F3F6C"/>
    <w:rsid w:val="000F6DF3"/>
    <w:rsid w:val="00100549"/>
    <w:rsid w:val="001005FF"/>
    <w:rsid w:val="00100F45"/>
    <w:rsid w:val="00101232"/>
    <w:rsid w:val="001062FB"/>
    <w:rsid w:val="001063E6"/>
    <w:rsid w:val="00110233"/>
    <w:rsid w:val="001112D9"/>
    <w:rsid w:val="00112A53"/>
    <w:rsid w:val="00113CF4"/>
    <w:rsid w:val="001153EA"/>
    <w:rsid w:val="00115643"/>
    <w:rsid w:val="001163DE"/>
    <w:rsid w:val="001165DF"/>
    <w:rsid w:val="00116765"/>
    <w:rsid w:val="0011684F"/>
    <w:rsid w:val="00120016"/>
    <w:rsid w:val="001219F5"/>
    <w:rsid w:val="00121A20"/>
    <w:rsid w:val="0012377F"/>
    <w:rsid w:val="00124314"/>
    <w:rsid w:val="00126B4A"/>
    <w:rsid w:val="00130E0E"/>
    <w:rsid w:val="00132FD0"/>
    <w:rsid w:val="001344C0"/>
    <w:rsid w:val="001346FA"/>
    <w:rsid w:val="00135252"/>
    <w:rsid w:val="00137728"/>
    <w:rsid w:val="00137AB5"/>
    <w:rsid w:val="00137F0B"/>
    <w:rsid w:val="00142383"/>
    <w:rsid w:val="00143008"/>
    <w:rsid w:val="00143981"/>
    <w:rsid w:val="00145D5F"/>
    <w:rsid w:val="0014787F"/>
    <w:rsid w:val="001501DF"/>
    <w:rsid w:val="00151E23"/>
    <w:rsid w:val="001526E0"/>
    <w:rsid w:val="001534F9"/>
    <w:rsid w:val="00153A38"/>
    <w:rsid w:val="00153DA5"/>
    <w:rsid w:val="001551B5"/>
    <w:rsid w:val="001609E7"/>
    <w:rsid w:val="00161D58"/>
    <w:rsid w:val="00162B29"/>
    <w:rsid w:val="00164ADC"/>
    <w:rsid w:val="001659C1"/>
    <w:rsid w:val="0016637B"/>
    <w:rsid w:val="00167C89"/>
    <w:rsid w:val="00171A70"/>
    <w:rsid w:val="00173344"/>
    <w:rsid w:val="00173A8E"/>
    <w:rsid w:val="0017402D"/>
    <w:rsid w:val="00174A60"/>
    <w:rsid w:val="001774BD"/>
    <w:rsid w:val="00177587"/>
    <w:rsid w:val="0018143F"/>
    <w:rsid w:val="001825A5"/>
    <w:rsid w:val="00184227"/>
    <w:rsid w:val="00190AC1"/>
    <w:rsid w:val="00192BEB"/>
    <w:rsid w:val="0019341A"/>
    <w:rsid w:val="001949D4"/>
    <w:rsid w:val="001955A4"/>
    <w:rsid w:val="00197DF9"/>
    <w:rsid w:val="001A172C"/>
    <w:rsid w:val="001A1987"/>
    <w:rsid w:val="001A22DA"/>
    <w:rsid w:val="001A2564"/>
    <w:rsid w:val="001A2B06"/>
    <w:rsid w:val="001A3DC9"/>
    <w:rsid w:val="001A6173"/>
    <w:rsid w:val="001A65E5"/>
    <w:rsid w:val="001A6CBA"/>
    <w:rsid w:val="001B0B88"/>
    <w:rsid w:val="001B0D97"/>
    <w:rsid w:val="001B2949"/>
    <w:rsid w:val="001B5A5D"/>
    <w:rsid w:val="001B644E"/>
    <w:rsid w:val="001C1CE5"/>
    <w:rsid w:val="001C3D2A"/>
    <w:rsid w:val="001C4EEE"/>
    <w:rsid w:val="001D0E26"/>
    <w:rsid w:val="001D20C3"/>
    <w:rsid w:val="001D51BA"/>
    <w:rsid w:val="001D61A9"/>
    <w:rsid w:val="001D6342"/>
    <w:rsid w:val="001D6D53"/>
    <w:rsid w:val="001D6F7A"/>
    <w:rsid w:val="001E00AE"/>
    <w:rsid w:val="001E0114"/>
    <w:rsid w:val="001E383C"/>
    <w:rsid w:val="001E3DAA"/>
    <w:rsid w:val="001E58E2"/>
    <w:rsid w:val="001E7AED"/>
    <w:rsid w:val="001F186A"/>
    <w:rsid w:val="001F2689"/>
    <w:rsid w:val="001F3916"/>
    <w:rsid w:val="001F54C5"/>
    <w:rsid w:val="001F662C"/>
    <w:rsid w:val="001F7074"/>
    <w:rsid w:val="00200490"/>
    <w:rsid w:val="00200D58"/>
    <w:rsid w:val="00201F3A"/>
    <w:rsid w:val="00202E1D"/>
    <w:rsid w:val="00203F96"/>
    <w:rsid w:val="002069B2"/>
    <w:rsid w:val="002077AB"/>
    <w:rsid w:val="00207FA3"/>
    <w:rsid w:val="0021200B"/>
    <w:rsid w:val="00214AED"/>
    <w:rsid w:val="00214DA8"/>
    <w:rsid w:val="00215423"/>
    <w:rsid w:val="002158FA"/>
    <w:rsid w:val="00220600"/>
    <w:rsid w:val="002220E7"/>
    <w:rsid w:val="002224DB"/>
    <w:rsid w:val="00222C5C"/>
    <w:rsid w:val="00223FCB"/>
    <w:rsid w:val="00225168"/>
    <w:rsid w:val="002252C3"/>
    <w:rsid w:val="00225C54"/>
    <w:rsid w:val="00230765"/>
    <w:rsid w:val="00230D6D"/>
    <w:rsid w:val="002319E4"/>
    <w:rsid w:val="00232AED"/>
    <w:rsid w:val="0023371F"/>
    <w:rsid w:val="00235632"/>
    <w:rsid w:val="00235872"/>
    <w:rsid w:val="00236BF5"/>
    <w:rsid w:val="00241559"/>
    <w:rsid w:val="002435B3"/>
    <w:rsid w:val="00243823"/>
    <w:rsid w:val="00243944"/>
    <w:rsid w:val="002458EB"/>
    <w:rsid w:val="0024749E"/>
    <w:rsid w:val="002500C8"/>
    <w:rsid w:val="002518D0"/>
    <w:rsid w:val="00252CB6"/>
    <w:rsid w:val="00255D91"/>
    <w:rsid w:val="002574F8"/>
    <w:rsid w:val="00257543"/>
    <w:rsid w:val="002617E7"/>
    <w:rsid w:val="00264228"/>
    <w:rsid w:val="00264334"/>
    <w:rsid w:val="0026473E"/>
    <w:rsid w:val="00266214"/>
    <w:rsid w:val="002674E9"/>
    <w:rsid w:val="00267C83"/>
    <w:rsid w:val="00270857"/>
    <w:rsid w:val="002708D3"/>
    <w:rsid w:val="0027144F"/>
    <w:rsid w:val="00271899"/>
    <w:rsid w:val="00271F3A"/>
    <w:rsid w:val="002724CD"/>
    <w:rsid w:val="00273278"/>
    <w:rsid w:val="002733C9"/>
    <w:rsid w:val="002737F4"/>
    <w:rsid w:val="002740F8"/>
    <w:rsid w:val="00275047"/>
    <w:rsid w:val="00276EF5"/>
    <w:rsid w:val="002805F5"/>
    <w:rsid w:val="00280751"/>
    <w:rsid w:val="0028280A"/>
    <w:rsid w:val="002828DA"/>
    <w:rsid w:val="00285B99"/>
    <w:rsid w:val="00286ACD"/>
    <w:rsid w:val="00287838"/>
    <w:rsid w:val="002907B5"/>
    <w:rsid w:val="00290BE6"/>
    <w:rsid w:val="00292EB7"/>
    <w:rsid w:val="00295E23"/>
    <w:rsid w:val="00296227"/>
    <w:rsid w:val="00296F44"/>
    <w:rsid w:val="0029777D"/>
    <w:rsid w:val="002A055E"/>
    <w:rsid w:val="002A1D4E"/>
    <w:rsid w:val="002A2869"/>
    <w:rsid w:val="002B0D5D"/>
    <w:rsid w:val="002B1D1A"/>
    <w:rsid w:val="002B24D6"/>
    <w:rsid w:val="002B4E21"/>
    <w:rsid w:val="002B5380"/>
    <w:rsid w:val="002C41E6"/>
    <w:rsid w:val="002C52C8"/>
    <w:rsid w:val="002D071A"/>
    <w:rsid w:val="002D34B2"/>
    <w:rsid w:val="002D3E97"/>
    <w:rsid w:val="002D521B"/>
    <w:rsid w:val="002D5460"/>
    <w:rsid w:val="002D5F0F"/>
    <w:rsid w:val="002D7637"/>
    <w:rsid w:val="002E12AA"/>
    <w:rsid w:val="002E17F2"/>
    <w:rsid w:val="002E42F0"/>
    <w:rsid w:val="002E6860"/>
    <w:rsid w:val="002E6BA5"/>
    <w:rsid w:val="002E7CAE"/>
    <w:rsid w:val="002F2771"/>
    <w:rsid w:val="002F37A9"/>
    <w:rsid w:val="002F3B77"/>
    <w:rsid w:val="002F4EB3"/>
    <w:rsid w:val="002F6E40"/>
    <w:rsid w:val="003010E1"/>
    <w:rsid w:val="00301CE6"/>
    <w:rsid w:val="0030256B"/>
    <w:rsid w:val="0030501F"/>
    <w:rsid w:val="00307BA1"/>
    <w:rsid w:val="00311702"/>
    <w:rsid w:val="00311E82"/>
    <w:rsid w:val="00312700"/>
    <w:rsid w:val="00313E40"/>
    <w:rsid w:val="00313FD6"/>
    <w:rsid w:val="003140FC"/>
    <w:rsid w:val="003143BD"/>
    <w:rsid w:val="00314922"/>
    <w:rsid w:val="00317964"/>
    <w:rsid w:val="003203ED"/>
    <w:rsid w:val="003204C6"/>
    <w:rsid w:val="00320DB5"/>
    <w:rsid w:val="0032131B"/>
    <w:rsid w:val="00322C9F"/>
    <w:rsid w:val="0032340E"/>
    <w:rsid w:val="0032460C"/>
    <w:rsid w:val="00324D23"/>
    <w:rsid w:val="00331751"/>
    <w:rsid w:val="003323F3"/>
    <w:rsid w:val="00334579"/>
    <w:rsid w:val="00334EAF"/>
    <w:rsid w:val="00335858"/>
    <w:rsid w:val="00336BDA"/>
    <w:rsid w:val="0033744A"/>
    <w:rsid w:val="0034103E"/>
    <w:rsid w:val="00342681"/>
    <w:rsid w:val="00342BD7"/>
    <w:rsid w:val="00346DB5"/>
    <w:rsid w:val="00347402"/>
    <w:rsid w:val="003477B1"/>
    <w:rsid w:val="0035204F"/>
    <w:rsid w:val="00354AF9"/>
    <w:rsid w:val="00356C79"/>
    <w:rsid w:val="00357380"/>
    <w:rsid w:val="003602D9"/>
    <w:rsid w:val="0036043E"/>
    <w:rsid w:val="003604CE"/>
    <w:rsid w:val="00361E87"/>
    <w:rsid w:val="00365EA5"/>
    <w:rsid w:val="00370A70"/>
    <w:rsid w:val="00370E47"/>
    <w:rsid w:val="00373D0F"/>
    <w:rsid w:val="003742AC"/>
    <w:rsid w:val="00375476"/>
    <w:rsid w:val="00377CE1"/>
    <w:rsid w:val="00381B3C"/>
    <w:rsid w:val="003822A1"/>
    <w:rsid w:val="00385BF0"/>
    <w:rsid w:val="00387248"/>
    <w:rsid w:val="00390400"/>
    <w:rsid w:val="0039066C"/>
    <w:rsid w:val="003939FF"/>
    <w:rsid w:val="003977DD"/>
    <w:rsid w:val="003A1BD3"/>
    <w:rsid w:val="003A2223"/>
    <w:rsid w:val="003A2A0F"/>
    <w:rsid w:val="003A3513"/>
    <w:rsid w:val="003A45A1"/>
    <w:rsid w:val="003A5B0A"/>
    <w:rsid w:val="003A6BAC"/>
    <w:rsid w:val="003A6F87"/>
    <w:rsid w:val="003A7652"/>
    <w:rsid w:val="003A7EF3"/>
    <w:rsid w:val="003B0C6B"/>
    <w:rsid w:val="003B159C"/>
    <w:rsid w:val="003B1F88"/>
    <w:rsid w:val="003B369F"/>
    <w:rsid w:val="003B36A3"/>
    <w:rsid w:val="003B7FE5"/>
    <w:rsid w:val="003C11C8"/>
    <w:rsid w:val="003C1B54"/>
    <w:rsid w:val="003C2702"/>
    <w:rsid w:val="003C4CE3"/>
    <w:rsid w:val="003C5A79"/>
    <w:rsid w:val="003C672E"/>
    <w:rsid w:val="003C6B96"/>
    <w:rsid w:val="003C7806"/>
    <w:rsid w:val="003D109F"/>
    <w:rsid w:val="003D187B"/>
    <w:rsid w:val="003D1A4E"/>
    <w:rsid w:val="003D2478"/>
    <w:rsid w:val="003D3754"/>
    <w:rsid w:val="003D3C45"/>
    <w:rsid w:val="003D5B1F"/>
    <w:rsid w:val="003E15FA"/>
    <w:rsid w:val="003E55E4"/>
    <w:rsid w:val="003E74E3"/>
    <w:rsid w:val="003F0429"/>
    <w:rsid w:val="003F05C7"/>
    <w:rsid w:val="003F2384"/>
    <w:rsid w:val="003F2CD4"/>
    <w:rsid w:val="003F67E2"/>
    <w:rsid w:val="003F6BBE"/>
    <w:rsid w:val="004000E8"/>
    <w:rsid w:val="00400A95"/>
    <w:rsid w:val="00402512"/>
    <w:rsid w:val="00402E2B"/>
    <w:rsid w:val="0040512B"/>
    <w:rsid w:val="00405CA5"/>
    <w:rsid w:val="00407AB5"/>
    <w:rsid w:val="00407CD3"/>
    <w:rsid w:val="00410134"/>
    <w:rsid w:val="00410B72"/>
    <w:rsid w:val="00410F18"/>
    <w:rsid w:val="004117A3"/>
    <w:rsid w:val="0041263E"/>
    <w:rsid w:val="00413AAC"/>
    <w:rsid w:val="004141DD"/>
    <w:rsid w:val="00420CB7"/>
    <w:rsid w:val="00421105"/>
    <w:rsid w:val="004212CF"/>
    <w:rsid w:val="00421899"/>
    <w:rsid w:val="004242F4"/>
    <w:rsid w:val="00427248"/>
    <w:rsid w:val="00430167"/>
    <w:rsid w:val="004336C6"/>
    <w:rsid w:val="004358F0"/>
    <w:rsid w:val="00437447"/>
    <w:rsid w:val="004405BB"/>
    <w:rsid w:val="004419C9"/>
    <w:rsid w:val="00441A92"/>
    <w:rsid w:val="004428EF"/>
    <w:rsid w:val="00444467"/>
    <w:rsid w:val="00444F56"/>
    <w:rsid w:val="0044528E"/>
    <w:rsid w:val="00446488"/>
    <w:rsid w:val="004517AA"/>
    <w:rsid w:val="00452CAC"/>
    <w:rsid w:val="00452E9A"/>
    <w:rsid w:val="00454DAD"/>
    <w:rsid w:val="00457565"/>
    <w:rsid w:val="00457B71"/>
    <w:rsid w:val="004669E2"/>
    <w:rsid w:val="00470C31"/>
    <w:rsid w:val="004734D0"/>
    <w:rsid w:val="0047475A"/>
    <w:rsid w:val="00474C5E"/>
    <w:rsid w:val="0047556B"/>
    <w:rsid w:val="00477768"/>
    <w:rsid w:val="0048112F"/>
    <w:rsid w:val="00481F5E"/>
    <w:rsid w:val="00483BB6"/>
    <w:rsid w:val="00485BA9"/>
    <w:rsid w:val="00486ACF"/>
    <w:rsid w:val="00492BC5"/>
    <w:rsid w:val="004964F1"/>
    <w:rsid w:val="00497F83"/>
    <w:rsid w:val="004A01C6"/>
    <w:rsid w:val="004A16BC"/>
    <w:rsid w:val="004A2B94"/>
    <w:rsid w:val="004A3021"/>
    <w:rsid w:val="004A4533"/>
    <w:rsid w:val="004A7D56"/>
    <w:rsid w:val="004B1EB0"/>
    <w:rsid w:val="004B5DAE"/>
    <w:rsid w:val="004B72BA"/>
    <w:rsid w:val="004B7C0C"/>
    <w:rsid w:val="004B7FA5"/>
    <w:rsid w:val="004C1072"/>
    <w:rsid w:val="004C379F"/>
    <w:rsid w:val="004C3898"/>
    <w:rsid w:val="004C7E2C"/>
    <w:rsid w:val="004D1E06"/>
    <w:rsid w:val="004D1FD3"/>
    <w:rsid w:val="004D36B1"/>
    <w:rsid w:val="004D7EBD"/>
    <w:rsid w:val="004E1AF8"/>
    <w:rsid w:val="004E1E2B"/>
    <w:rsid w:val="004E2680"/>
    <w:rsid w:val="004E28F9"/>
    <w:rsid w:val="004E319B"/>
    <w:rsid w:val="004E462E"/>
    <w:rsid w:val="004E5045"/>
    <w:rsid w:val="004E56DC"/>
    <w:rsid w:val="004E76F4"/>
    <w:rsid w:val="004F0B4E"/>
    <w:rsid w:val="004F0B6C"/>
    <w:rsid w:val="004F14EE"/>
    <w:rsid w:val="004F2078"/>
    <w:rsid w:val="004F3527"/>
    <w:rsid w:val="004F4DA3"/>
    <w:rsid w:val="004F69D1"/>
    <w:rsid w:val="004F6FE0"/>
    <w:rsid w:val="005008F7"/>
    <w:rsid w:val="0050365C"/>
    <w:rsid w:val="00506557"/>
    <w:rsid w:val="0050677A"/>
    <w:rsid w:val="005108D8"/>
    <w:rsid w:val="005116F9"/>
    <w:rsid w:val="005131EC"/>
    <w:rsid w:val="005153A7"/>
    <w:rsid w:val="00517AD0"/>
    <w:rsid w:val="00517BE0"/>
    <w:rsid w:val="00520159"/>
    <w:rsid w:val="00520D36"/>
    <w:rsid w:val="00521514"/>
    <w:rsid w:val="005219CF"/>
    <w:rsid w:val="005236CA"/>
    <w:rsid w:val="00527027"/>
    <w:rsid w:val="00530FD1"/>
    <w:rsid w:val="00532CBD"/>
    <w:rsid w:val="00534B59"/>
    <w:rsid w:val="00536759"/>
    <w:rsid w:val="00537C62"/>
    <w:rsid w:val="00540E6B"/>
    <w:rsid w:val="00546970"/>
    <w:rsid w:val="00547755"/>
    <w:rsid w:val="00547D9C"/>
    <w:rsid w:val="00551C1F"/>
    <w:rsid w:val="0055231F"/>
    <w:rsid w:val="0055394E"/>
    <w:rsid w:val="00554E19"/>
    <w:rsid w:val="0056121F"/>
    <w:rsid w:val="0056349B"/>
    <w:rsid w:val="00565400"/>
    <w:rsid w:val="00565488"/>
    <w:rsid w:val="00565F84"/>
    <w:rsid w:val="005679DD"/>
    <w:rsid w:val="00572505"/>
    <w:rsid w:val="005736A1"/>
    <w:rsid w:val="005742B7"/>
    <w:rsid w:val="005743A5"/>
    <w:rsid w:val="00575DA4"/>
    <w:rsid w:val="00582809"/>
    <w:rsid w:val="00584F52"/>
    <w:rsid w:val="0058798C"/>
    <w:rsid w:val="00587FA9"/>
    <w:rsid w:val="005900FA"/>
    <w:rsid w:val="00590AF9"/>
    <w:rsid w:val="005935A1"/>
    <w:rsid w:val="005935A4"/>
    <w:rsid w:val="005948C2"/>
    <w:rsid w:val="00595DCA"/>
    <w:rsid w:val="0059779B"/>
    <w:rsid w:val="005A209A"/>
    <w:rsid w:val="005A288A"/>
    <w:rsid w:val="005A662D"/>
    <w:rsid w:val="005A68BA"/>
    <w:rsid w:val="005A7A43"/>
    <w:rsid w:val="005B04A1"/>
    <w:rsid w:val="005B1CDF"/>
    <w:rsid w:val="005B1F4F"/>
    <w:rsid w:val="005B35D7"/>
    <w:rsid w:val="005B392A"/>
    <w:rsid w:val="005B3AA3"/>
    <w:rsid w:val="005B5D20"/>
    <w:rsid w:val="005B6F83"/>
    <w:rsid w:val="005B7576"/>
    <w:rsid w:val="005C1729"/>
    <w:rsid w:val="005C1922"/>
    <w:rsid w:val="005C74FB"/>
    <w:rsid w:val="005D1602"/>
    <w:rsid w:val="005D6F32"/>
    <w:rsid w:val="005D7FF9"/>
    <w:rsid w:val="005E02F7"/>
    <w:rsid w:val="005E12C3"/>
    <w:rsid w:val="005E1503"/>
    <w:rsid w:val="005E1A62"/>
    <w:rsid w:val="005E2165"/>
    <w:rsid w:val="005E385F"/>
    <w:rsid w:val="005E3CCA"/>
    <w:rsid w:val="005E5834"/>
    <w:rsid w:val="005E5B81"/>
    <w:rsid w:val="005F2CB1"/>
    <w:rsid w:val="005F3025"/>
    <w:rsid w:val="005F618C"/>
    <w:rsid w:val="005F70BD"/>
    <w:rsid w:val="00600F6A"/>
    <w:rsid w:val="006010AD"/>
    <w:rsid w:val="00601D87"/>
    <w:rsid w:val="0060283C"/>
    <w:rsid w:val="00604F14"/>
    <w:rsid w:val="00605BE1"/>
    <w:rsid w:val="00611B83"/>
    <w:rsid w:val="00613257"/>
    <w:rsid w:val="00614DBB"/>
    <w:rsid w:val="00615440"/>
    <w:rsid w:val="00615B9D"/>
    <w:rsid w:val="00617897"/>
    <w:rsid w:val="00620A71"/>
    <w:rsid w:val="00620D80"/>
    <w:rsid w:val="006234A6"/>
    <w:rsid w:val="00623923"/>
    <w:rsid w:val="00627E63"/>
    <w:rsid w:val="00630001"/>
    <w:rsid w:val="006311B3"/>
    <w:rsid w:val="00631F81"/>
    <w:rsid w:val="0063284C"/>
    <w:rsid w:val="00636398"/>
    <w:rsid w:val="0063642E"/>
    <w:rsid w:val="006368D3"/>
    <w:rsid w:val="006377EC"/>
    <w:rsid w:val="0064151F"/>
    <w:rsid w:val="00641533"/>
    <w:rsid w:val="00641D36"/>
    <w:rsid w:val="0064208D"/>
    <w:rsid w:val="00643475"/>
    <w:rsid w:val="0064396A"/>
    <w:rsid w:val="00644194"/>
    <w:rsid w:val="00644F5F"/>
    <w:rsid w:val="00645491"/>
    <w:rsid w:val="0064624E"/>
    <w:rsid w:val="0064657E"/>
    <w:rsid w:val="00650AB9"/>
    <w:rsid w:val="0065154C"/>
    <w:rsid w:val="00655733"/>
    <w:rsid w:val="00655ACD"/>
    <w:rsid w:val="00656A92"/>
    <w:rsid w:val="00656DDE"/>
    <w:rsid w:val="00656EB3"/>
    <w:rsid w:val="0066011D"/>
    <w:rsid w:val="006607C0"/>
    <w:rsid w:val="006613A6"/>
    <w:rsid w:val="00662095"/>
    <w:rsid w:val="006622A8"/>
    <w:rsid w:val="006627A2"/>
    <w:rsid w:val="006634E6"/>
    <w:rsid w:val="006639C2"/>
    <w:rsid w:val="006655EE"/>
    <w:rsid w:val="00667EE7"/>
    <w:rsid w:val="00670922"/>
    <w:rsid w:val="00670BE1"/>
    <w:rsid w:val="00670F3F"/>
    <w:rsid w:val="0067218F"/>
    <w:rsid w:val="00672B38"/>
    <w:rsid w:val="00673C8B"/>
    <w:rsid w:val="006741F2"/>
    <w:rsid w:val="00674CC3"/>
    <w:rsid w:val="00675C72"/>
    <w:rsid w:val="006771F9"/>
    <w:rsid w:val="006776D7"/>
    <w:rsid w:val="00681003"/>
    <w:rsid w:val="006817C9"/>
    <w:rsid w:val="0068185F"/>
    <w:rsid w:val="00683ECE"/>
    <w:rsid w:val="00687F54"/>
    <w:rsid w:val="00691591"/>
    <w:rsid w:val="00695FC2"/>
    <w:rsid w:val="006967F7"/>
    <w:rsid w:val="00696949"/>
    <w:rsid w:val="00696DC6"/>
    <w:rsid w:val="00696E1B"/>
    <w:rsid w:val="00697052"/>
    <w:rsid w:val="006A39E2"/>
    <w:rsid w:val="006A46FB"/>
    <w:rsid w:val="006A49A6"/>
    <w:rsid w:val="006A54F5"/>
    <w:rsid w:val="006A5E28"/>
    <w:rsid w:val="006A697B"/>
    <w:rsid w:val="006A7AFF"/>
    <w:rsid w:val="006B0BB5"/>
    <w:rsid w:val="006B1816"/>
    <w:rsid w:val="006B2099"/>
    <w:rsid w:val="006B50CF"/>
    <w:rsid w:val="006B5840"/>
    <w:rsid w:val="006C03B8"/>
    <w:rsid w:val="006C1081"/>
    <w:rsid w:val="006C14EE"/>
    <w:rsid w:val="006C15AF"/>
    <w:rsid w:val="006C3235"/>
    <w:rsid w:val="006C3E95"/>
    <w:rsid w:val="006C56AD"/>
    <w:rsid w:val="006C5EC9"/>
    <w:rsid w:val="006C6059"/>
    <w:rsid w:val="006C7522"/>
    <w:rsid w:val="006D43DA"/>
    <w:rsid w:val="006D5B6C"/>
    <w:rsid w:val="006D5B70"/>
    <w:rsid w:val="006D5D33"/>
    <w:rsid w:val="006D5F1C"/>
    <w:rsid w:val="006D6F08"/>
    <w:rsid w:val="006E062C"/>
    <w:rsid w:val="006E10F2"/>
    <w:rsid w:val="006E282E"/>
    <w:rsid w:val="006E28B7"/>
    <w:rsid w:val="006E3310"/>
    <w:rsid w:val="006E4AAA"/>
    <w:rsid w:val="006E4E39"/>
    <w:rsid w:val="006E565E"/>
    <w:rsid w:val="006E673D"/>
    <w:rsid w:val="006E7D3B"/>
    <w:rsid w:val="006F0F8A"/>
    <w:rsid w:val="006F1B70"/>
    <w:rsid w:val="006F341D"/>
    <w:rsid w:val="006F3CDE"/>
    <w:rsid w:val="006F58D4"/>
    <w:rsid w:val="007006BE"/>
    <w:rsid w:val="0070346E"/>
    <w:rsid w:val="00704EDB"/>
    <w:rsid w:val="00706101"/>
    <w:rsid w:val="00707072"/>
    <w:rsid w:val="00707CE9"/>
    <w:rsid w:val="00707D61"/>
    <w:rsid w:val="00712287"/>
    <w:rsid w:val="00712772"/>
    <w:rsid w:val="00712944"/>
    <w:rsid w:val="007148D3"/>
    <w:rsid w:val="00715B9A"/>
    <w:rsid w:val="00715BB7"/>
    <w:rsid w:val="00716571"/>
    <w:rsid w:val="00720DB7"/>
    <w:rsid w:val="00726EA6"/>
    <w:rsid w:val="00727208"/>
    <w:rsid w:val="00727680"/>
    <w:rsid w:val="00727899"/>
    <w:rsid w:val="007331B9"/>
    <w:rsid w:val="007348B1"/>
    <w:rsid w:val="00735268"/>
    <w:rsid w:val="007362A6"/>
    <w:rsid w:val="0073649F"/>
    <w:rsid w:val="00736D7D"/>
    <w:rsid w:val="00740E58"/>
    <w:rsid w:val="0074428B"/>
    <w:rsid w:val="007445A0"/>
    <w:rsid w:val="0074524B"/>
    <w:rsid w:val="007453C1"/>
    <w:rsid w:val="00747D8B"/>
    <w:rsid w:val="007508A2"/>
    <w:rsid w:val="00751228"/>
    <w:rsid w:val="0075137E"/>
    <w:rsid w:val="007521EF"/>
    <w:rsid w:val="007569C8"/>
    <w:rsid w:val="007571E1"/>
    <w:rsid w:val="007604B2"/>
    <w:rsid w:val="00761AF5"/>
    <w:rsid w:val="00763E56"/>
    <w:rsid w:val="00764222"/>
    <w:rsid w:val="00765281"/>
    <w:rsid w:val="007659FE"/>
    <w:rsid w:val="00766BAD"/>
    <w:rsid w:val="0076708C"/>
    <w:rsid w:val="00770B34"/>
    <w:rsid w:val="00770F02"/>
    <w:rsid w:val="007755C2"/>
    <w:rsid w:val="007755F2"/>
    <w:rsid w:val="00775857"/>
    <w:rsid w:val="00776971"/>
    <w:rsid w:val="00781521"/>
    <w:rsid w:val="0078177E"/>
    <w:rsid w:val="0078304C"/>
    <w:rsid w:val="00783673"/>
    <w:rsid w:val="00785490"/>
    <w:rsid w:val="007925EA"/>
    <w:rsid w:val="0079296C"/>
    <w:rsid w:val="007930DF"/>
    <w:rsid w:val="00793CD8"/>
    <w:rsid w:val="00795C92"/>
    <w:rsid w:val="00796231"/>
    <w:rsid w:val="007966F9"/>
    <w:rsid w:val="007A1200"/>
    <w:rsid w:val="007A1CB3"/>
    <w:rsid w:val="007A306F"/>
    <w:rsid w:val="007A43A6"/>
    <w:rsid w:val="007A58A6"/>
    <w:rsid w:val="007A7F9F"/>
    <w:rsid w:val="007B0AA1"/>
    <w:rsid w:val="007B3D2D"/>
    <w:rsid w:val="007B50AE"/>
    <w:rsid w:val="007B51DF"/>
    <w:rsid w:val="007C05DD"/>
    <w:rsid w:val="007C3D18"/>
    <w:rsid w:val="007C60BF"/>
    <w:rsid w:val="007C6565"/>
    <w:rsid w:val="007C6A07"/>
    <w:rsid w:val="007C7086"/>
    <w:rsid w:val="007C75A1"/>
    <w:rsid w:val="007C77A5"/>
    <w:rsid w:val="007D03D2"/>
    <w:rsid w:val="007D04E5"/>
    <w:rsid w:val="007D48BB"/>
    <w:rsid w:val="007D5901"/>
    <w:rsid w:val="007D7526"/>
    <w:rsid w:val="007D79EB"/>
    <w:rsid w:val="007E1DEB"/>
    <w:rsid w:val="007E33DA"/>
    <w:rsid w:val="007E4610"/>
    <w:rsid w:val="007E4715"/>
    <w:rsid w:val="007E505B"/>
    <w:rsid w:val="007E61B2"/>
    <w:rsid w:val="007E7091"/>
    <w:rsid w:val="007E784D"/>
    <w:rsid w:val="007F07EE"/>
    <w:rsid w:val="007F131B"/>
    <w:rsid w:val="007F1D8A"/>
    <w:rsid w:val="007F457D"/>
    <w:rsid w:val="007F60D8"/>
    <w:rsid w:val="00803FAE"/>
    <w:rsid w:val="0080605F"/>
    <w:rsid w:val="00807786"/>
    <w:rsid w:val="00807D9B"/>
    <w:rsid w:val="00810117"/>
    <w:rsid w:val="0081144B"/>
    <w:rsid w:val="00811FCB"/>
    <w:rsid w:val="008158D6"/>
    <w:rsid w:val="00817196"/>
    <w:rsid w:val="00821A06"/>
    <w:rsid w:val="008235DB"/>
    <w:rsid w:val="00824AB4"/>
    <w:rsid w:val="00825289"/>
    <w:rsid w:val="00825C42"/>
    <w:rsid w:val="00825D25"/>
    <w:rsid w:val="00826C8B"/>
    <w:rsid w:val="00827D6F"/>
    <w:rsid w:val="0083096D"/>
    <w:rsid w:val="00830DF7"/>
    <w:rsid w:val="00835B63"/>
    <w:rsid w:val="0083700D"/>
    <w:rsid w:val="008376AC"/>
    <w:rsid w:val="00837BFA"/>
    <w:rsid w:val="008400AC"/>
    <w:rsid w:val="008444E8"/>
    <w:rsid w:val="00844E80"/>
    <w:rsid w:val="0084587D"/>
    <w:rsid w:val="00846FE7"/>
    <w:rsid w:val="00855B00"/>
    <w:rsid w:val="00856911"/>
    <w:rsid w:val="008609C4"/>
    <w:rsid w:val="008677FD"/>
    <w:rsid w:val="00870038"/>
    <w:rsid w:val="0087007D"/>
    <w:rsid w:val="008706D4"/>
    <w:rsid w:val="00870F8A"/>
    <w:rsid w:val="008719A4"/>
    <w:rsid w:val="00871D23"/>
    <w:rsid w:val="00873177"/>
    <w:rsid w:val="00874312"/>
    <w:rsid w:val="0087437C"/>
    <w:rsid w:val="00875CD7"/>
    <w:rsid w:val="00876B4D"/>
    <w:rsid w:val="00877F18"/>
    <w:rsid w:val="008804A8"/>
    <w:rsid w:val="00884BB3"/>
    <w:rsid w:val="00891777"/>
    <w:rsid w:val="00891831"/>
    <w:rsid w:val="00891D10"/>
    <w:rsid w:val="00894A88"/>
    <w:rsid w:val="00895386"/>
    <w:rsid w:val="00896419"/>
    <w:rsid w:val="008A21FF"/>
    <w:rsid w:val="008A2CE2"/>
    <w:rsid w:val="008A30AC"/>
    <w:rsid w:val="008A44B8"/>
    <w:rsid w:val="008A51A8"/>
    <w:rsid w:val="008A54C7"/>
    <w:rsid w:val="008A77D8"/>
    <w:rsid w:val="008B0483"/>
    <w:rsid w:val="008B120C"/>
    <w:rsid w:val="008B51A0"/>
    <w:rsid w:val="008B592A"/>
    <w:rsid w:val="008B79E5"/>
    <w:rsid w:val="008B7B5C"/>
    <w:rsid w:val="008B7EFE"/>
    <w:rsid w:val="008C0C99"/>
    <w:rsid w:val="008C14DD"/>
    <w:rsid w:val="008C2017"/>
    <w:rsid w:val="008C2A8F"/>
    <w:rsid w:val="008C3368"/>
    <w:rsid w:val="008C4958"/>
    <w:rsid w:val="008C4BAA"/>
    <w:rsid w:val="008C6AE8"/>
    <w:rsid w:val="008C7573"/>
    <w:rsid w:val="008D2B6A"/>
    <w:rsid w:val="008D34F1"/>
    <w:rsid w:val="008D39D8"/>
    <w:rsid w:val="008D5C4E"/>
    <w:rsid w:val="008D6D1A"/>
    <w:rsid w:val="008D743D"/>
    <w:rsid w:val="008D74B4"/>
    <w:rsid w:val="008E065E"/>
    <w:rsid w:val="008E0927"/>
    <w:rsid w:val="008E153D"/>
    <w:rsid w:val="008E1909"/>
    <w:rsid w:val="008E5EDA"/>
    <w:rsid w:val="008F0729"/>
    <w:rsid w:val="008F1EAB"/>
    <w:rsid w:val="008F33DC"/>
    <w:rsid w:val="008F477F"/>
    <w:rsid w:val="008F4AC0"/>
    <w:rsid w:val="008F523A"/>
    <w:rsid w:val="008F58A4"/>
    <w:rsid w:val="00902350"/>
    <w:rsid w:val="0090336B"/>
    <w:rsid w:val="009053AA"/>
    <w:rsid w:val="0090544E"/>
    <w:rsid w:val="00906939"/>
    <w:rsid w:val="00910B7D"/>
    <w:rsid w:val="009118A1"/>
    <w:rsid w:val="00911DFB"/>
    <w:rsid w:val="009139D9"/>
    <w:rsid w:val="00913E71"/>
    <w:rsid w:val="00914AD8"/>
    <w:rsid w:val="009158A3"/>
    <w:rsid w:val="00916046"/>
    <w:rsid w:val="00916079"/>
    <w:rsid w:val="00916F8A"/>
    <w:rsid w:val="00917CE9"/>
    <w:rsid w:val="00920AE9"/>
    <w:rsid w:val="00920BF2"/>
    <w:rsid w:val="00922010"/>
    <w:rsid w:val="00923798"/>
    <w:rsid w:val="00924650"/>
    <w:rsid w:val="00926789"/>
    <w:rsid w:val="00926E4F"/>
    <w:rsid w:val="00927915"/>
    <w:rsid w:val="00927DCD"/>
    <w:rsid w:val="00931363"/>
    <w:rsid w:val="00931BD9"/>
    <w:rsid w:val="00931CBB"/>
    <w:rsid w:val="0093260B"/>
    <w:rsid w:val="0093523B"/>
    <w:rsid w:val="009368F3"/>
    <w:rsid w:val="00941636"/>
    <w:rsid w:val="00941810"/>
    <w:rsid w:val="009421A0"/>
    <w:rsid w:val="00943742"/>
    <w:rsid w:val="009459C2"/>
    <w:rsid w:val="00945C05"/>
    <w:rsid w:val="00946040"/>
    <w:rsid w:val="00946945"/>
    <w:rsid w:val="00947713"/>
    <w:rsid w:val="00947E7D"/>
    <w:rsid w:val="00950DE7"/>
    <w:rsid w:val="00951AF2"/>
    <w:rsid w:val="00953920"/>
    <w:rsid w:val="00953D47"/>
    <w:rsid w:val="0095681E"/>
    <w:rsid w:val="0095708E"/>
    <w:rsid w:val="009572D4"/>
    <w:rsid w:val="00961921"/>
    <w:rsid w:val="009625F5"/>
    <w:rsid w:val="0096430A"/>
    <w:rsid w:val="0096554B"/>
    <w:rsid w:val="0096584A"/>
    <w:rsid w:val="00965A6C"/>
    <w:rsid w:val="00966415"/>
    <w:rsid w:val="009673D0"/>
    <w:rsid w:val="009675AA"/>
    <w:rsid w:val="00971F08"/>
    <w:rsid w:val="0097603D"/>
    <w:rsid w:val="00976949"/>
    <w:rsid w:val="00980477"/>
    <w:rsid w:val="009817D4"/>
    <w:rsid w:val="00982F55"/>
    <w:rsid w:val="00984733"/>
    <w:rsid w:val="00985253"/>
    <w:rsid w:val="009853B3"/>
    <w:rsid w:val="00990630"/>
    <w:rsid w:val="00991761"/>
    <w:rsid w:val="009940CF"/>
    <w:rsid w:val="00994177"/>
    <w:rsid w:val="00994DCA"/>
    <w:rsid w:val="00995007"/>
    <w:rsid w:val="00995FD2"/>
    <w:rsid w:val="009960EC"/>
    <w:rsid w:val="009970DD"/>
    <w:rsid w:val="009976D3"/>
    <w:rsid w:val="009A04FA"/>
    <w:rsid w:val="009A0FBA"/>
    <w:rsid w:val="009A1601"/>
    <w:rsid w:val="009A2BD6"/>
    <w:rsid w:val="009A3977"/>
    <w:rsid w:val="009A3DAE"/>
    <w:rsid w:val="009A462D"/>
    <w:rsid w:val="009A4E64"/>
    <w:rsid w:val="009A54D4"/>
    <w:rsid w:val="009A5CBA"/>
    <w:rsid w:val="009A7879"/>
    <w:rsid w:val="009B1F30"/>
    <w:rsid w:val="009B3AC2"/>
    <w:rsid w:val="009B4DF4"/>
    <w:rsid w:val="009B564E"/>
    <w:rsid w:val="009B7E87"/>
    <w:rsid w:val="009C1A30"/>
    <w:rsid w:val="009C2157"/>
    <w:rsid w:val="009C403E"/>
    <w:rsid w:val="009D036E"/>
    <w:rsid w:val="009D28AD"/>
    <w:rsid w:val="009D2B68"/>
    <w:rsid w:val="009D38B6"/>
    <w:rsid w:val="009D3B25"/>
    <w:rsid w:val="009D4FF0"/>
    <w:rsid w:val="009D703C"/>
    <w:rsid w:val="009D718F"/>
    <w:rsid w:val="009D7A43"/>
    <w:rsid w:val="009D7F06"/>
    <w:rsid w:val="009E068F"/>
    <w:rsid w:val="009E14E0"/>
    <w:rsid w:val="009E35DB"/>
    <w:rsid w:val="009E47A3"/>
    <w:rsid w:val="009F040E"/>
    <w:rsid w:val="009F08F3"/>
    <w:rsid w:val="009F187F"/>
    <w:rsid w:val="009F344F"/>
    <w:rsid w:val="009F6BCA"/>
    <w:rsid w:val="009F70B0"/>
    <w:rsid w:val="009F7EC6"/>
    <w:rsid w:val="00A02C64"/>
    <w:rsid w:val="00A048A8"/>
    <w:rsid w:val="00A04F49"/>
    <w:rsid w:val="00A072CD"/>
    <w:rsid w:val="00A07A3D"/>
    <w:rsid w:val="00A10CFF"/>
    <w:rsid w:val="00A12CD0"/>
    <w:rsid w:val="00A13E54"/>
    <w:rsid w:val="00A14603"/>
    <w:rsid w:val="00A1679C"/>
    <w:rsid w:val="00A17F63"/>
    <w:rsid w:val="00A20B9F"/>
    <w:rsid w:val="00A2193B"/>
    <w:rsid w:val="00A2351A"/>
    <w:rsid w:val="00A23A3B"/>
    <w:rsid w:val="00A264A9"/>
    <w:rsid w:val="00A26D6B"/>
    <w:rsid w:val="00A27785"/>
    <w:rsid w:val="00A30187"/>
    <w:rsid w:val="00A31C10"/>
    <w:rsid w:val="00A320A5"/>
    <w:rsid w:val="00A324AE"/>
    <w:rsid w:val="00A3448A"/>
    <w:rsid w:val="00A36297"/>
    <w:rsid w:val="00A3793A"/>
    <w:rsid w:val="00A41E2B"/>
    <w:rsid w:val="00A42A75"/>
    <w:rsid w:val="00A45B74"/>
    <w:rsid w:val="00A52E1D"/>
    <w:rsid w:val="00A57A1E"/>
    <w:rsid w:val="00A61499"/>
    <w:rsid w:val="00A62A77"/>
    <w:rsid w:val="00A63483"/>
    <w:rsid w:val="00A657D7"/>
    <w:rsid w:val="00A660AC"/>
    <w:rsid w:val="00A67E6C"/>
    <w:rsid w:val="00A7147C"/>
    <w:rsid w:val="00A71B99"/>
    <w:rsid w:val="00A73328"/>
    <w:rsid w:val="00A739D0"/>
    <w:rsid w:val="00A761D4"/>
    <w:rsid w:val="00A77EC4"/>
    <w:rsid w:val="00A80760"/>
    <w:rsid w:val="00A84FDB"/>
    <w:rsid w:val="00A86279"/>
    <w:rsid w:val="00A91522"/>
    <w:rsid w:val="00A92879"/>
    <w:rsid w:val="00A937F3"/>
    <w:rsid w:val="00A9442A"/>
    <w:rsid w:val="00A9694D"/>
    <w:rsid w:val="00AA016F"/>
    <w:rsid w:val="00AA1ED6"/>
    <w:rsid w:val="00AA4176"/>
    <w:rsid w:val="00AA4429"/>
    <w:rsid w:val="00AA4F83"/>
    <w:rsid w:val="00AA51D6"/>
    <w:rsid w:val="00AA7770"/>
    <w:rsid w:val="00AB01B5"/>
    <w:rsid w:val="00AB0BC8"/>
    <w:rsid w:val="00AB11CA"/>
    <w:rsid w:val="00AB14D9"/>
    <w:rsid w:val="00AB2E29"/>
    <w:rsid w:val="00AB3EF0"/>
    <w:rsid w:val="00AB4293"/>
    <w:rsid w:val="00AB4AB8"/>
    <w:rsid w:val="00AB655E"/>
    <w:rsid w:val="00AB6DBE"/>
    <w:rsid w:val="00AC007F"/>
    <w:rsid w:val="00AC25AB"/>
    <w:rsid w:val="00AC2ECD"/>
    <w:rsid w:val="00AC3119"/>
    <w:rsid w:val="00AC49FB"/>
    <w:rsid w:val="00AC5A10"/>
    <w:rsid w:val="00AD0AA3"/>
    <w:rsid w:val="00AD1D0F"/>
    <w:rsid w:val="00AD3F94"/>
    <w:rsid w:val="00AD4A5A"/>
    <w:rsid w:val="00AD69D8"/>
    <w:rsid w:val="00AE27AC"/>
    <w:rsid w:val="00AE40E0"/>
    <w:rsid w:val="00AE4527"/>
    <w:rsid w:val="00AE4A16"/>
    <w:rsid w:val="00AE4DBA"/>
    <w:rsid w:val="00AE4F07"/>
    <w:rsid w:val="00AE7C50"/>
    <w:rsid w:val="00AF1C5D"/>
    <w:rsid w:val="00AF40E9"/>
    <w:rsid w:val="00AF42D7"/>
    <w:rsid w:val="00AF70B2"/>
    <w:rsid w:val="00B006FE"/>
    <w:rsid w:val="00B007CB"/>
    <w:rsid w:val="00B01170"/>
    <w:rsid w:val="00B02AA9"/>
    <w:rsid w:val="00B02FA3"/>
    <w:rsid w:val="00B03E86"/>
    <w:rsid w:val="00B05084"/>
    <w:rsid w:val="00B078A8"/>
    <w:rsid w:val="00B1159C"/>
    <w:rsid w:val="00B157F9"/>
    <w:rsid w:val="00B1693C"/>
    <w:rsid w:val="00B16AFE"/>
    <w:rsid w:val="00B20256"/>
    <w:rsid w:val="00B20D09"/>
    <w:rsid w:val="00B222B8"/>
    <w:rsid w:val="00B24032"/>
    <w:rsid w:val="00B2763F"/>
    <w:rsid w:val="00B27AAC"/>
    <w:rsid w:val="00B27E2D"/>
    <w:rsid w:val="00B30929"/>
    <w:rsid w:val="00B33528"/>
    <w:rsid w:val="00B342F3"/>
    <w:rsid w:val="00B372AA"/>
    <w:rsid w:val="00B40445"/>
    <w:rsid w:val="00B41888"/>
    <w:rsid w:val="00B436F4"/>
    <w:rsid w:val="00B45A52"/>
    <w:rsid w:val="00B46175"/>
    <w:rsid w:val="00B47DD5"/>
    <w:rsid w:val="00B52CAA"/>
    <w:rsid w:val="00B53FB8"/>
    <w:rsid w:val="00B55268"/>
    <w:rsid w:val="00B563F3"/>
    <w:rsid w:val="00B61420"/>
    <w:rsid w:val="00B664C7"/>
    <w:rsid w:val="00B67C15"/>
    <w:rsid w:val="00B719A6"/>
    <w:rsid w:val="00B7336B"/>
    <w:rsid w:val="00B73565"/>
    <w:rsid w:val="00B739F6"/>
    <w:rsid w:val="00B743E7"/>
    <w:rsid w:val="00B7527D"/>
    <w:rsid w:val="00B779F6"/>
    <w:rsid w:val="00B8088E"/>
    <w:rsid w:val="00B816EA"/>
    <w:rsid w:val="00B81A6C"/>
    <w:rsid w:val="00B81B0D"/>
    <w:rsid w:val="00B82E51"/>
    <w:rsid w:val="00B84013"/>
    <w:rsid w:val="00B85085"/>
    <w:rsid w:val="00B8593C"/>
    <w:rsid w:val="00B85DE5"/>
    <w:rsid w:val="00B862A8"/>
    <w:rsid w:val="00B87C43"/>
    <w:rsid w:val="00B901E1"/>
    <w:rsid w:val="00B90F73"/>
    <w:rsid w:val="00B918D8"/>
    <w:rsid w:val="00B92EA3"/>
    <w:rsid w:val="00B93B59"/>
    <w:rsid w:val="00B9406A"/>
    <w:rsid w:val="00B94F76"/>
    <w:rsid w:val="00B9650A"/>
    <w:rsid w:val="00BA2280"/>
    <w:rsid w:val="00BA2497"/>
    <w:rsid w:val="00BA2864"/>
    <w:rsid w:val="00BA2A08"/>
    <w:rsid w:val="00BA2CBB"/>
    <w:rsid w:val="00BA56D2"/>
    <w:rsid w:val="00BA76E0"/>
    <w:rsid w:val="00BB2A25"/>
    <w:rsid w:val="00BB51E9"/>
    <w:rsid w:val="00BB6077"/>
    <w:rsid w:val="00BB76A0"/>
    <w:rsid w:val="00BB7977"/>
    <w:rsid w:val="00BC0FDC"/>
    <w:rsid w:val="00BC3053"/>
    <w:rsid w:val="00BC4D2E"/>
    <w:rsid w:val="00BC6FD2"/>
    <w:rsid w:val="00BD09F7"/>
    <w:rsid w:val="00BD48AC"/>
    <w:rsid w:val="00BD5F1A"/>
    <w:rsid w:val="00BD7A42"/>
    <w:rsid w:val="00BE0814"/>
    <w:rsid w:val="00BE1234"/>
    <w:rsid w:val="00BE1C95"/>
    <w:rsid w:val="00BE2FA6"/>
    <w:rsid w:val="00BE333F"/>
    <w:rsid w:val="00BE49D7"/>
    <w:rsid w:val="00BE7406"/>
    <w:rsid w:val="00BE7603"/>
    <w:rsid w:val="00BF3279"/>
    <w:rsid w:val="00BF74C7"/>
    <w:rsid w:val="00C008FC"/>
    <w:rsid w:val="00C015F1"/>
    <w:rsid w:val="00C01F33"/>
    <w:rsid w:val="00C02356"/>
    <w:rsid w:val="00C02CC6"/>
    <w:rsid w:val="00C040F7"/>
    <w:rsid w:val="00C044AB"/>
    <w:rsid w:val="00C04DD2"/>
    <w:rsid w:val="00C05706"/>
    <w:rsid w:val="00C07377"/>
    <w:rsid w:val="00C10478"/>
    <w:rsid w:val="00C10F3D"/>
    <w:rsid w:val="00C1131A"/>
    <w:rsid w:val="00C12107"/>
    <w:rsid w:val="00C14D4B"/>
    <w:rsid w:val="00C154BB"/>
    <w:rsid w:val="00C1559C"/>
    <w:rsid w:val="00C21FB1"/>
    <w:rsid w:val="00C22738"/>
    <w:rsid w:val="00C23EC4"/>
    <w:rsid w:val="00C25186"/>
    <w:rsid w:val="00C279B5"/>
    <w:rsid w:val="00C27C45"/>
    <w:rsid w:val="00C347B2"/>
    <w:rsid w:val="00C35F64"/>
    <w:rsid w:val="00C36C34"/>
    <w:rsid w:val="00C3719D"/>
    <w:rsid w:val="00C379F5"/>
    <w:rsid w:val="00C4542D"/>
    <w:rsid w:val="00C45B86"/>
    <w:rsid w:val="00C4713E"/>
    <w:rsid w:val="00C47DF1"/>
    <w:rsid w:val="00C50BE0"/>
    <w:rsid w:val="00C51805"/>
    <w:rsid w:val="00C52663"/>
    <w:rsid w:val="00C54995"/>
    <w:rsid w:val="00C54D41"/>
    <w:rsid w:val="00C56E0F"/>
    <w:rsid w:val="00C60783"/>
    <w:rsid w:val="00C632A4"/>
    <w:rsid w:val="00C64672"/>
    <w:rsid w:val="00C65BC9"/>
    <w:rsid w:val="00C6628F"/>
    <w:rsid w:val="00C70697"/>
    <w:rsid w:val="00C7110B"/>
    <w:rsid w:val="00C72EF4"/>
    <w:rsid w:val="00C75D2F"/>
    <w:rsid w:val="00C767BE"/>
    <w:rsid w:val="00C76E3C"/>
    <w:rsid w:val="00C77776"/>
    <w:rsid w:val="00C77795"/>
    <w:rsid w:val="00C81568"/>
    <w:rsid w:val="00C81A34"/>
    <w:rsid w:val="00C82611"/>
    <w:rsid w:val="00C9027A"/>
    <w:rsid w:val="00C9068E"/>
    <w:rsid w:val="00C93C4B"/>
    <w:rsid w:val="00C944AB"/>
    <w:rsid w:val="00C95B40"/>
    <w:rsid w:val="00CA1ED8"/>
    <w:rsid w:val="00CA27E0"/>
    <w:rsid w:val="00CB1F63"/>
    <w:rsid w:val="00CB7170"/>
    <w:rsid w:val="00CC040E"/>
    <w:rsid w:val="00CC111F"/>
    <w:rsid w:val="00CC2011"/>
    <w:rsid w:val="00CC2411"/>
    <w:rsid w:val="00CC3EA0"/>
    <w:rsid w:val="00CC7B45"/>
    <w:rsid w:val="00CD1188"/>
    <w:rsid w:val="00CD127A"/>
    <w:rsid w:val="00CD2D65"/>
    <w:rsid w:val="00CD2D6B"/>
    <w:rsid w:val="00CD2ED1"/>
    <w:rsid w:val="00CD337B"/>
    <w:rsid w:val="00CD6581"/>
    <w:rsid w:val="00CD65A0"/>
    <w:rsid w:val="00CD6EB6"/>
    <w:rsid w:val="00CE0424"/>
    <w:rsid w:val="00CE0AF9"/>
    <w:rsid w:val="00CE2D5A"/>
    <w:rsid w:val="00CE3D86"/>
    <w:rsid w:val="00CE7561"/>
    <w:rsid w:val="00CF1354"/>
    <w:rsid w:val="00CF3B1F"/>
    <w:rsid w:val="00CF3BF6"/>
    <w:rsid w:val="00CF5872"/>
    <w:rsid w:val="00CF625B"/>
    <w:rsid w:val="00CF687E"/>
    <w:rsid w:val="00CF6958"/>
    <w:rsid w:val="00D00AE7"/>
    <w:rsid w:val="00D0349B"/>
    <w:rsid w:val="00D10249"/>
    <w:rsid w:val="00D115C3"/>
    <w:rsid w:val="00D11897"/>
    <w:rsid w:val="00D13135"/>
    <w:rsid w:val="00D13D1C"/>
    <w:rsid w:val="00D13E4E"/>
    <w:rsid w:val="00D20493"/>
    <w:rsid w:val="00D239A7"/>
    <w:rsid w:val="00D23F47"/>
    <w:rsid w:val="00D30AC1"/>
    <w:rsid w:val="00D31439"/>
    <w:rsid w:val="00D32A9B"/>
    <w:rsid w:val="00D36E71"/>
    <w:rsid w:val="00D3710F"/>
    <w:rsid w:val="00D372B8"/>
    <w:rsid w:val="00D37BAE"/>
    <w:rsid w:val="00D37CB9"/>
    <w:rsid w:val="00D37D87"/>
    <w:rsid w:val="00D40B33"/>
    <w:rsid w:val="00D417B3"/>
    <w:rsid w:val="00D4299C"/>
    <w:rsid w:val="00D4318F"/>
    <w:rsid w:val="00D438BF"/>
    <w:rsid w:val="00D440F8"/>
    <w:rsid w:val="00D4687F"/>
    <w:rsid w:val="00D515C7"/>
    <w:rsid w:val="00D5320A"/>
    <w:rsid w:val="00D53B52"/>
    <w:rsid w:val="00D546FF"/>
    <w:rsid w:val="00D547DD"/>
    <w:rsid w:val="00D55AD5"/>
    <w:rsid w:val="00D576CA"/>
    <w:rsid w:val="00D60712"/>
    <w:rsid w:val="00D61AF5"/>
    <w:rsid w:val="00D62262"/>
    <w:rsid w:val="00D62712"/>
    <w:rsid w:val="00D652B5"/>
    <w:rsid w:val="00D66155"/>
    <w:rsid w:val="00D66CAA"/>
    <w:rsid w:val="00D708B0"/>
    <w:rsid w:val="00D72603"/>
    <w:rsid w:val="00D7489F"/>
    <w:rsid w:val="00D77B1D"/>
    <w:rsid w:val="00D8021F"/>
    <w:rsid w:val="00D80383"/>
    <w:rsid w:val="00D80AC8"/>
    <w:rsid w:val="00D823C6"/>
    <w:rsid w:val="00D82DDA"/>
    <w:rsid w:val="00D83A66"/>
    <w:rsid w:val="00D83AB2"/>
    <w:rsid w:val="00D84043"/>
    <w:rsid w:val="00D86CA3"/>
    <w:rsid w:val="00D871CE"/>
    <w:rsid w:val="00D9196D"/>
    <w:rsid w:val="00D92982"/>
    <w:rsid w:val="00D95DF5"/>
    <w:rsid w:val="00D971B1"/>
    <w:rsid w:val="00D978F8"/>
    <w:rsid w:val="00DA1092"/>
    <w:rsid w:val="00DA305E"/>
    <w:rsid w:val="00DA5417"/>
    <w:rsid w:val="00DA56E8"/>
    <w:rsid w:val="00DA5B73"/>
    <w:rsid w:val="00DA7F82"/>
    <w:rsid w:val="00DB0A9F"/>
    <w:rsid w:val="00DB377D"/>
    <w:rsid w:val="00DB6176"/>
    <w:rsid w:val="00DB6544"/>
    <w:rsid w:val="00DC1C50"/>
    <w:rsid w:val="00DC2D36"/>
    <w:rsid w:val="00DC53EF"/>
    <w:rsid w:val="00DD1E72"/>
    <w:rsid w:val="00DD28F8"/>
    <w:rsid w:val="00DD6051"/>
    <w:rsid w:val="00DD6BE3"/>
    <w:rsid w:val="00DD6CA7"/>
    <w:rsid w:val="00DE3BDB"/>
    <w:rsid w:val="00DE5608"/>
    <w:rsid w:val="00DE58D0"/>
    <w:rsid w:val="00DE654F"/>
    <w:rsid w:val="00DE7F38"/>
    <w:rsid w:val="00DF0B6E"/>
    <w:rsid w:val="00DF15E0"/>
    <w:rsid w:val="00DF306E"/>
    <w:rsid w:val="00DF37A0"/>
    <w:rsid w:val="00DF5B71"/>
    <w:rsid w:val="00DF7229"/>
    <w:rsid w:val="00E0032D"/>
    <w:rsid w:val="00E00660"/>
    <w:rsid w:val="00E00BE1"/>
    <w:rsid w:val="00E02C53"/>
    <w:rsid w:val="00E03AB4"/>
    <w:rsid w:val="00E07842"/>
    <w:rsid w:val="00E110E7"/>
    <w:rsid w:val="00E11B20"/>
    <w:rsid w:val="00E14C07"/>
    <w:rsid w:val="00E15FF9"/>
    <w:rsid w:val="00E17FA2"/>
    <w:rsid w:val="00E22330"/>
    <w:rsid w:val="00E24655"/>
    <w:rsid w:val="00E30B5A"/>
    <w:rsid w:val="00E30E5A"/>
    <w:rsid w:val="00E3123D"/>
    <w:rsid w:val="00E31461"/>
    <w:rsid w:val="00E31D43"/>
    <w:rsid w:val="00E32608"/>
    <w:rsid w:val="00E34188"/>
    <w:rsid w:val="00E34B6E"/>
    <w:rsid w:val="00E34FC9"/>
    <w:rsid w:val="00E35559"/>
    <w:rsid w:val="00E35D73"/>
    <w:rsid w:val="00E3723A"/>
    <w:rsid w:val="00E37860"/>
    <w:rsid w:val="00E446F1"/>
    <w:rsid w:val="00E447D4"/>
    <w:rsid w:val="00E453C5"/>
    <w:rsid w:val="00E46886"/>
    <w:rsid w:val="00E47787"/>
    <w:rsid w:val="00E4786D"/>
    <w:rsid w:val="00E47AEF"/>
    <w:rsid w:val="00E50DDC"/>
    <w:rsid w:val="00E52A05"/>
    <w:rsid w:val="00E53B75"/>
    <w:rsid w:val="00E54E3B"/>
    <w:rsid w:val="00E570F1"/>
    <w:rsid w:val="00E57565"/>
    <w:rsid w:val="00E61125"/>
    <w:rsid w:val="00E61A89"/>
    <w:rsid w:val="00E63838"/>
    <w:rsid w:val="00E64434"/>
    <w:rsid w:val="00E65010"/>
    <w:rsid w:val="00E65235"/>
    <w:rsid w:val="00E67C51"/>
    <w:rsid w:val="00E72EFC"/>
    <w:rsid w:val="00E758EC"/>
    <w:rsid w:val="00E77CCC"/>
    <w:rsid w:val="00E80EB3"/>
    <w:rsid w:val="00E8234C"/>
    <w:rsid w:val="00E83AA9"/>
    <w:rsid w:val="00E84956"/>
    <w:rsid w:val="00E85928"/>
    <w:rsid w:val="00E85D06"/>
    <w:rsid w:val="00E86C3B"/>
    <w:rsid w:val="00E87822"/>
    <w:rsid w:val="00E9030B"/>
    <w:rsid w:val="00E90395"/>
    <w:rsid w:val="00E90E49"/>
    <w:rsid w:val="00E91176"/>
    <w:rsid w:val="00E917F9"/>
    <w:rsid w:val="00E9291C"/>
    <w:rsid w:val="00E93FFE"/>
    <w:rsid w:val="00E94F8A"/>
    <w:rsid w:val="00E951EC"/>
    <w:rsid w:val="00E974C2"/>
    <w:rsid w:val="00E9752B"/>
    <w:rsid w:val="00EA7A41"/>
    <w:rsid w:val="00EB031C"/>
    <w:rsid w:val="00EB077B"/>
    <w:rsid w:val="00EB2768"/>
    <w:rsid w:val="00EB4EA2"/>
    <w:rsid w:val="00EC27C6"/>
    <w:rsid w:val="00EC4207"/>
    <w:rsid w:val="00EC5653"/>
    <w:rsid w:val="00EC70D0"/>
    <w:rsid w:val="00EC71CE"/>
    <w:rsid w:val="00ED1006"/>
    <w:rsid w:val="00ED1628"/>
    <w:rsid w:val="00ED2AAD"/>
    <w:rsid w:val="00ED44FC"/>
    <w:rsid w:val="00ED7D94"/>
    <w:rsid w:val="00ED7DBF"/>
    <w:rsid w:val="00EE17A8"/>
    <w:rsid w:val="00EE6A4C"/>
    <w:rsid w:val="00EF18FE"/>
    <w:rsid w:val="00EF23EF"/>
    <w:rsid w:val="00EF3C81"/>
    <w:rsid w:val="00EF4221"/>
    <w:rsid w:val="00EF4C30"/>
    <w:rsid w:val="00EF5787"/>
    <w:rsid w:val="00EF60D0"/>
    <w:rsid w:val="00EF6A5C"/>
    <w:rsid w:val="00F01312"/>
    <w:rsid w:val="00F02513"/>
    <w:rsid w:val="00F02799"/>
    <w:rsid w:val="00F0528D"/>
    <w:rsid w:val="00F05F21"/>
    <w:rsid w:val="00F06C67"/>
    <w:rsid w:val="00F06DFD"/>
    <w:rsid w:val="00F071D1"/>
    <w:rsid w:val="00F07533"/>
    <w:rsid w:val="00F10595"/>
    <w:rsid w:val="00F10629"/>
    <w:rsid w:val="00F13AA0"/>
    <w:rsid w:val="00F14FC7"/>
    <w:rsid w:val="00F15FA5"/>
    <w:rsid w:val="00F20066"/>
    <w:rsid w:val="00F209B7"/>
    <w:rsid w:val="00F2300E"/>
    <w:rsid w:val="00F2376F"/>
    <w:rsid w:val="00F243D8"/>
    <w:rsid w:val="00F2556B"/>
    <w:rsid w:val="00F25964"/>
    <w:rsid w:val="00F262AD"/>
    <w:rsid w:val="00F275CF"/>
    <w:rsid w:val="00F27B04"/>
    <w:rsid w:val="00F30828"/>
    <w:rsid w:val="00F313D6"/>
    <w:rsid w:val="00F336BB"/>
    <w:rsid w:val="00F347C4"/>
    <w:rsid w:val="00F34EEB"/>
    <w:rsid w:val="00F40F0C"/>
    <w:rsid w:val="00F412AE"/>
    <w:rsid w:val="00F42239"/>
    <w:rsid w:val="00F4766C"/>
    <w:rsid w:val="00F4799C"/>
    <w:rsid w:val="00F50548"/>
    <w:rsid w:val="00F507D1"/>
    <w:rsid w:val="00F514BD"/>
    <w:rsid w:val="00F519CE"/>
    <w:rsid w:val="00F519F6"/>
    <w:rsid w:val="00F51ADA"/>
    <w:rsid w:val="00F529F2"/>
    <w:rsid w:val="00F55C5C"/>
    <w:rsid w:val="00F56091"/>
    <w:rsid w:val="00F607C5"/>
    <w:rsid w:val="00F60DEA"/>
    <w:rsid w:val="00F6302A"/>
    <w:rsid w:val="00F64ADD"/>
    <w:rsid w:val="00F64C2B"/>
    <w:rsid w:val="00F651BE"/>
    <w:rsid w:val="00F67F53"/>
    <w:rsid w:val="00F703BE"/>
    <w:rsid w:val="00F71F69"/>
    <w:rsid w:val="00F72B72"/>
    <w:rsid w:val="00F74BB9"/>
    <w:rsid w:val="00F75582"/>
    <w:rsid w:val="00F768B3"/>
    <w:rsid w:val="00F76EFA"/>
    <w:rsid w:val="00F8033E"/>
    <w:rsid w:val="00F804BE"/>
    <w:rsid w:val="00F817CE"/>
    <w:rsid w:val="00F81AF6"/>
    <w:rsid w:val="00F82D97"/>
    <w:rsid w:val="00F8456C"/>
    <w:rsid w:val="00F848DD"/>
    <w:rsid w:val="00F859D8"/>
    <w:rsid w:val="00F8626D"/>
    <w:rsid w:val="00F86334"/>
    <w:rsid w:val="00F868F5"/>
    <w:rsid w:val="00F9056A"/>
    <w:rsid w:val="00F90A97"/>
    <w:rsid w:val="00F90F8D"/>
    <w:rsid w:val="00F92782"/>
    <w:rsid w:val="00F93A82"/>
    <w:rsid w:val="00F93AA9"/>
    <w:rsid w:val="00F94092"/>
    <w:rsid w:val="00F96985"/>
    <w:rsid w:val="00F974D0"/>
    <w:rsid w:val="00F97838"/>
    <w:rsid w:val="00FA2BB3"/>
    <w:rsid w:val="00FA792C"/>
    <w:rsid w:val="00FB18A5"/>
    <w:rsid w:val="00FB216B"/>
    <w:rsid w:val="00FB3B05"/>
    <w:rsid w:val="00FB4C80"/>
    <w:rsid w:val="00FB5F29"/>
    <w:rsid w:val="00FB6A6A"/>
    <w:rsid w:val="00FC4E33"/>
    <w:rsid w:val="00FC721F"/>
    <w:rsid w:val="00FC7429"/>
    <w:rsid w:val="00FC74B1"/>
    <w:rsid w:val="00FD07F6"/>
    <w:rsid w:val="00FD0EE5"/>
    <w:rsid w:val="00FD1EC8"/>
    <w:rsid w:val="00FD2354"/>
    <w:rsid w:val="00FD3722"/>
    <w:rsid w:val="00FD37DA"/>
    <w:rsid w:val="00FD47ED"/>
    <w:rsid w:val="00FD50C6"/>
    <w:rsid w:val="00FD74DB"/>
    <w:rsid w:val="00FD7660"/>
    <w:rsid w:val="00FE0655"/>
    <w:rsid w:val="00FE2365"/>
    <w:rsid w:val="00FE2ABC"/>
    <w:rsid w:val="00FE4BE3"/>
    <w:rsid w:val="00FE4C7B"/>
    <w:rsid w:val="00FE7336"/>
    <w:rsid w:val="00FE787C"/>
    <w:rsid w:val="00FF1CCF"/>
    <w:rsid w:val="00FF3930"/>
    <w:rsid w:val="00FF3DE7"/>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1891E45"/>
  <w15:docId w15:val="{7E463F5A-5C97-4818-A9F9-63C9E961C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link w:val="CommentTextChar"/>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link w:val="B2Char"/>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7"/>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9"/>
      </w:numPr>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0"/>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173344"/>
    <w:rPr>
      <w:rFonts w:ascii="Arial" w:hAnsi="Arial"/>
      <w:lang w:val="en-GB" w:eastAsia="zh-CN"/>
    </w:rPr>
  </w:style>
  <w:style w:type="character" w:customStyle="1" w:styleId="B1Zchn">
    <w:name w:val="B1 Zchn"/>
    <w:link w:val="B1"/>
    <w:locked/>
    <w:rsid w:val="006A49A6"/>
    <w:rPr>
      <w:rFonts w:ascii="Arial" w:hAnsi="Arial"/>
      <w:lang w:val="en-GB"/>
    </w:rPr>
  </w:style>
  <w:style w:type="paragraph" w:customStyle="1" w:styleId="Guidance">
    <w:name w:val="Guidance"/>
    <w:basedOn w:val="Normal"/>
    <w:rsid w:val="0024749E"/>
    <w:pPr>
      <w:overflowPunct/>
      <w:autoSpaceDE/>
      <w:autoSpaceDN/>
      <w:adjustRightInd/>
      <w:spacing w:after="180"/>
      <w:jc w:val="left"/>
      <w:textAlignment w:val="auto"/>
    </w:pPr>
    <w:rPr>
      <w:rFonts w:ascii="Times New Roman" w:eastAsia="MS Mincho" w:hAnsi="Times New Roman"/>
      <w:i/>
      <w:color w:val="0000FF"/>
      <w:lang w:eastAsia="en-US"/>
    </w:rPr>
  </w:style>
  <w:style w:type="paragraph" w:customStyle="1" w:styleId="NO">
    <w:name w:val="NO"/>
    <w:basedOn w:val="Normal"/>
    <w:link w:val="NOChar1"/>
    <w:rsid w:val="00B779F6"/>
    <w:pPr>
      <w:keepLines/>
      <w:spacing w:after="180"/>
      <w:ind w:left="1135" w:hanging="851"/>
      <w:jc w:val="left"/>
    </w:pPr>
    <w:rPr>
      <w:rFonts w:ascii="Times New Roman" w:eastAsia="MS Mincho" w:hAnsi="Times New Roman"/>
      <w:lang w:eastAsia="en-US"/>
    </w:rPr>
  </w:style>
  <w:style w:type="paragraph" w:customStyle="1" w:styleId="IvDInstructiontext">
    <w:name w:val="IvD Instructiontext"/>
    <w:basedOn w:val="BodyText"/>
    <w:link w:val="IvDInstructiontextChar"/>
    <w:uiPriority w:val="99"/>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B1D1A"/>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2B1D1A"/>
    <w:rPr>
      <w:rFonts w:ascii="Arial" w:hAnsi="Arial"/>
      <w:spacing w:val="2"/>
      <w:lang w:val="en-GB"/>
    </w:rPr>
  </w:style>
  <w:style w:type="character" w:customStyle="1" w:styleId="NOChar1">
    <w:name w:val="NO Char1"/>
    <w:link w:val="NO"/>
    <w:rsid w:val="002B1D1A"/>
    <w:rPr>
      <w:rFonts w:ascii="Times New Roman" w:eastAsia="MS Mincho" w:hAnsi="Times New Roman"/>
      <w:lang w:val="en-GB"/>
    </w:rPr>
  </w:style>
  <w:style w:type="paragraph" w:customStyle="1" w:styleId="CRCoverPage">
    <w:name w:val="CR Cover Page"/>
    <w:rsid w:val="004141DD"/>
    <w:pPr>
      <w:spacing w:after="120"/>
    </w:pPr>
    <w:rPr>
      <w:rFonts w:ascii="Arial" w:hAnsi="Arial"/>
      <w:lang w:val="en-GB"/>
    </w:rPr>
  </w:style>
  <w:style w:type="paragraph" w:styleId="Revision">
    <w:name w:val="Revision"/>
    <w:hidden/>
    <w:uiPriority w:val="99"/>
    <w:semiHidden/>
    <w:rsid w:val="00BB7977"/>
    <w:rPr>
      <w:rFonts w:ascii="Arial" w:hAnsi="Arial"/>
      <w:lang w:val="en-GB" w:eastAsia="zh-CN"/>
    </w:rPr>
  </w:style>
  <w:style w:type="paragraph" w:styleId="EndnoteText">
    <w:name w:val="endnote text"/>
    <w:basedOn w:val="Normal"/>
    <w:link w:val="EndnoteTextChar"/>
    <w:semiHidden/>
    <w:unhideWhenUsed/>
    <w:rsid w:val="00DF306E"/>
    <w:pPr>
      <w:spacing w:after="0"/>
    </w:pPr>
  </w:style>
  <w:style w:type="character" w:customStyle="1" w:styleId="EndnoteTextChar">
    <w:name w:val="Endnote Text Char"/>
    <w:basedOn w:val="DefaultParagraphFont"/>
    <w:link w:val="EndnoteText"/>
    <w:semiHidden/>
    <w:rsid w:val="00DF306E"/>
    <w:rPr>
      <w:rFonts w:ascii="Arial" w:hAnsi="Arial"/>
      <w:lang w:val="en-GB" w:eastAsia="zh-CN"/>
    </w:rPr>
  </w:style>
  <w:style w:type="character" w:styleId="EndnoteReference">
    <w:name w:val="endnote reference"/>
    <w:basedOn w:val="DefaultParagraphFont"/>
    <w:semiHidden/>
    <w:unhideWhenUsed/>
    <w:rsid w:val="00DF306E"/>
    <w:rPr>
      <w:vertAlign w:val="superscript"/>
    </w:rPr>
  </w:style>
  <w:style w:type="character" w:customStyle="1" w:styleId="B1Char1">
    <w:name w:val="B1 Char1"/>
    <w:basedOn w:val="DefaultParagraphFont"/>
    <w:rsid w:val="000811CF"/>
    <w:rPr>
      <w:rFonts w:eastAsia="MS Mincho"/>
      <w:lang w:val="en-GB" w:eastAsia="ja-JP" w:bidi="ar-SA"/>
    </w:rPr>
  </w:style>
  <w:style w:type="character" w:customStyle="1" w:styleId="B2Char">
    <w:name w:val="B2 Char"/>
    <w:link w:val="B2"/>
    <w:locked/>
    <w:rsid w:val="000811CF"/>
    <w:rPr>
      <w:rFonts w:ascii="Arial" w:hAnsi="Arial"/>
      <w:lang w:val="en-GB"/>
    </w:rPr>
  </w:style>
  <w:style w:type="character" w:customStyle="1" w:styleId="PLChar">
    <w:name w:val="PL Char"/>
    <w:basedOn w:val="DefaultParagraphFont"/>
    <w:link w:val="PL"/>
    <w:locked/>
    <w:rsid w:val="000C17D9"/>
    <w:rPr>
      <w:rFonts w:ascii="Courier New" w:hAnsi="Courier New" w:cs="Courier New"/>
    </w:rPr>
  </w:style>
  <w:style w:type="paragraph" w:customStyle="1" w:styleId="PL">
    <w:name w:val="PL"/>
    <w:basedOn w:val="Normal"/>
    <w:link w:val="PLChar"/>
    <w:rsid w:val="000C17D9"/>
    <w:pPr>
      <w:adjustRightInd/>
      <w:spacing w:after="0"/>
      <w:jc w:val="left"/>
      <w:textAlignment w:val="auto"/>
    </w:pPr>
    <w:rPr>
      <w:rFonts w:ascii="Courier New" w:hAnsi="Courier New" w:cs="Courier New"/>
      <w:lang w:val="en-US" w:eastAsia="en-US"/>
    </w:rPr>
  </w:style>
  <w:style w:type="paragraph" w:customStyle="1" w:styleId="Doc-text2">
    <w:name w:val="Doc-text2"/>
    <w:basedOn w:val="Normal"/>
    <w:link w:val="Doc-text2Char"/>
    <w:qFormat/>
    <w:rsid w:val="005008F7"/>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008F7"/>
    <w:rPr>
      <w:rFonts w:ascii="Arial" w:eastAsia="MS Mincho" w:hAnsi="Arial"/>
      <w:szCs w:val="24"/>
      <w:lang w:val="en-GB" w:eastAsia="en-GB"/>
    </w:rPr>
  </w:style>
  <w:style w:type="paragraph" w:customStyle="1" w:styleId="Doc-title">
    <w:name w:val="Doc-title"/>
    <w:basedOn w:val="Normal"/>
    <w:next w:val="Doc-text2"/>
    <w:link w:val="Doc-titleChar"/>
    <w:qFormat/>
    <w:rsid w:val="00370A70"/>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370A70"/>
    <w:rPr>
      <w:rFonts w:ascii="Arial" w:eastAsia="MS Mincho" w:hAnsi="Arial"/>
      <w:noProof/>
      <w:szCs w:val="24"/>
      <w:lang w:val="en-GB" w:eastAsia="en-GB"/>
    </w:rPr>
  </w:style>
  <w:style w:type="paragraph" w:customStyle="1" w:styleId="Doc-comment">
    <w:name w:val="Doc-comment"/>
    <w:basedOn w:val="Doc-text2"/>
    <w:next w:val="Doc-text2"/>
    <w:qFormat/>
    <w:rsid w:val="00370A70"/>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928780">
      <w:bodyDiv w:val="1"/>
      <w:marLeft w:val="0"/>
      <w:marRight w:val="0"/>
      <w:marTop w:val="0"/>
      <w:marBottom w:val="0"/>
      <w:divBdr>
        <w:top w:val="none" w:sz="0" w:space="0" w:color="auto"/>
        <w:left w:val="none" w:sz="0" w:space="0" w:color="auto"/>
        <w:bottom w:val="none" w:sz="0" w:space="0" w:color="auto"/>
        <w:right w:val="none" w:sz="0" w:space="0" w:color="auto"/>
      </w:divBdr>
    </w:div>
    <w:div w:id="132724095">
      <w:bodyDiv w:val="1"/>
      <w:marLeft w:val="0"/>
      <w:marRight w:val="0"/>
      <w:marTop w:val="0"/>
      <w:marBottom w:val="0"/>
      <w:divBdr>
        <w:top w:val="none" w:sz="0" w:space="0" w:color="auto"/>
        <w:left w:val="none" w:sz="0" w:space="0" w:color="auto"/>
        <w:bottom w:val="none" w:sz="0" w:space="0" w:color="auto"/>
        <w:right w:val="none" w:sz="0" w:space="0" w:color="auto"/>
      </w:divBdr>
    </w:div>
    <w:div w:id="523441612">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711001270">
      <w:bodyDiv w:val="1"/>
      <w:marLeft w:val="0"/>
      <w:marRight w:val="0"/>
      <w:marTop w:val="0"/>
      <w:marBottom w:val="0"/>
      <w:divBdr>
        <w:top w:val="none" w:sz="0" w:space="0" w:color="auto"/>
        <w:left w:val="none" w:sz="0" w:space="0" w:color="auto"/>
        <w:bottom w:val="none" w:sz="0" w:space="0" w:color="auto"/>
        <w:right w:val="none" w:sz="0" w:space="0" w:color="auto"/>
      </w:divBdr>
    </w:div>
    <w:div w:id="757563046">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955135918">
      <w:bodyDiv w:val="1"/>
      <w:marLeft w:val="0"/>
      <w:marRight w:val="0"/>
      <w:marTop w:val="0"/>
      <w:marBottom w:val="0"/>
      <w:divBdr>
        <w:top w:val="none" w:sz="0" w:space="0" w:color="auto"/>
        <w:left w:val="none" w:sz="0" w:space="0" w:color="auto"/>
        <w:bottom w:val="none" w:sz="0" w:space="0" w:color="auto"/>
        <w:right w:val="none" w:sz="0" w:space="0" w:color="auto"/>
      </w:divBdr>
    </w:div>
    <w:div w:id="1079710991">
      <w:bodyDiv w:val="1"/>
      <w:marLeft w:val="0"/>
      <w:marRight w:val="0"/>
      <w:marTop w:val="0"/>
      <w:marBottom w:val="0"/>
      <w:divBdr>
        <w:top w:val="none" w:sz="0" w:space="0" w:color="auto"/>
        <w:left w:val="none" w:sz="0" w:space="0" w:color="auto"/>
        <w:bottom w:val="none" w:sz="0" w:space="0" w:color="auto"/>
        <w:right w:val="none" w:sz="0" w:space="0" w:color="auto"/>
      </w:divBdr>
    </w:div>
    <w:div w:id="1137530267">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465010424">
          <w:marLeft w:val="274"/>
          <w:marRight w:val="0"/>
          <w:marTop w:val="96"/>
          <w:marBottom w:val="0"/>
          <w:divBdr>
            <w:top w:val="none" w:sz="0" w:space="0" w:color="auto"/>
            <w:left w:val="none" w:sz="0" w:space="0" w:color="auto"/>
            <w:bottom w:val="none" w:sz="0" w:space="0" w:color="auto"/>
            <w:right w:val="none" w:sz="0" w:space="0" w:color="auto"/>
          </w:divBdr>
        </w:div>
        <w:div w:id="1901090800">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469321355">
      <w:bodyDiv w:val="1"/>
      <w:marLeft w:val="0"/>
      <w:marRight w:val="0"/>
      <w:marTop w:val="0"/>
      <w:marBottom w:val="0"/>
      <w:divBdr>
        <w:top w:val="none" w:sz="0" w:space="0" w:color="auto"/>
        <w:left w:val="none" w:sz="0" w:space="0" w:color="auto"/>
        <w:bottom w:val="none" w:sz="0" w:space="0" w:color="auto"/>
        <w:right w:val="none" w:sz="0" w:space="0" w:color="auto"/>
      </w:divBdr>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1417050116">
          <w:marLeft w:val="274"/>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_dlc_DocId xmlns="08b2df90-05d3-4030-90d4-c9feeb4a1cd9">5NUHHDQN7SK2-1-176842</_dlc_DocId>
    <_dlc_DocIdUrl xmlns="08b2df90-05d3-4030-90d4-c9feeb4a1cd9">
      <Url>https://ericoll.internal.ericsson.com/sites/star/_layouts/DocIdRedir.aspx?ID=5NUHHDQN7SK2-1-176842</Url>
      <Description>5NUHHDQN7SK2-1-176842</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FB70D0-C818-4A6E-A54E-E32D7FC4A382}"/>
</file>

<file path=customXml/itemProps2.xml><?xml version="1.0" encoding="utf-8"?>
<ds:datastoreItem xmlns:ds="http://schemas.openxmlformats.org/officeDocument/2006/customXml" ds:itemID="{D23EDC9F-4776-4D98-9331-AD8870A54FF9}"/>
</file>

<file path=customXml/itemProps3.xml><?xml version="1.0" encoding="utf-8"?>
<ds:datastoreItem xmlns:ds="http://schemas.openxmlformats.org/officeDocument/2006/customXml" ds:itemID="{EB97098B-97A8-47C7-9689-47799A1FBB94}"/>
</file>

<file path=customXml/itemProps4.xml><?xml version="1.0" encoding="utf-8"?>
<ds:datastoreItem xmlns:ds="http://schemas.openxmlformats.org/officeDocument/2006/customXml" ds:itemID="{BB42295B-94A0-40A6-B799-31483A28F8CD}"/>
</file>

<file path=customXml/itemProps5.xml><?xml version="1.0" encoding="utf-8"?>
<ds:datastoreItem xmlns:ds="http://schemas.openxmlformats.org/officeDocument/2006/customXml" ds:itemID="{1F052671-9F3A-47D7-8679-29CCD81AC5FF}"/>
</file>

<file path=customXml/itemProps6.xml><?xml version="1.0" encoding="utf-8"?>
<ds:datastoreItem xmlns:ds="http://schemas.openxmlformats.org/officeDocument/2006/customXml" ds:itemID="{7B16FAA1-69D3-487C-B6CB-AD6B03AB4E6F}"/>
</file>

<file path=docProps/app.xml><?xml version="1.0" encoding="utf-8"?>
<Properties xmlns="http://schemas.openxmlformats.org/officeDocument/2006/extended-properties" xmlns:vt="http://schemas.openxmlformats.org/officeDocument/2006/docPropsVTypes">
  <Template>Ry-xxxxxx Contribution Template.dot</Template>
  <TotalTime>1738</TotalTime>
  <Pages>8</Pages>
  <Words>1977</Words>
  <Characters>11271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fan rui</dc:creator>
  <cp:keywords>Ericsson; TDoc; 3GPP</cp:keywords>
  <dc:description/>
  <cp:lastModifiedBy>Oumer Teyeb</cp:lastModifiedBy>
  <cp:revision>33</cp:revision>
  <cp:lastPrinted>2016-01-26T08:44:00Z</cp:lastPrinted>
  <dcterms:created xsi:type="dcterms:W3CDTF">2017-02-28T07:05:00Z</dcterms:created>
  <dcterms:modified xsi:type="dcterms:W3CDTF">2017-06-16T19:35:00Z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TaxKeyword">
    <vt:lpwstr>10;#3GPP|6a3890dd-b3c6-4ee1-9283-043167dd414d;#9;#TDoc|b7cb4b2e-7c24-4f9d-967d-e29f765ecb8a;#8;#Ericsson|c60ff206-3dbb-4410-a86e-50fd188c386c</vt:lpwstr>
  </property>
  <property fmtid="{D5CDD505-2E9C-101B-9397-08002B2CF9AE}" pid="5" name="_dlc_DocIdItemGuid">
    <vt:lpwstr>82f7d626-3349-4f03-b2d1-493af8a4a71f</vt:lpwstr>
  </property>
  <property fmtid="{D5CDD505-2E9C-101B-9397-08002B2CF9AE}" pid="6" name="EriCOLLCategory">
    <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Customer">
    <vt:lpwstr/>
  </property>
  <property fmtid="{D5CDD505-2E9C-101B-9397-08002B2CF9AE}" pid="13" name="EriCOLLProducts">
    <vt:lpwstr/>
  </property>
</Properties>
</file>